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18" w:rsidRDefault="00DB0D1A">
      <w:pPr>
        <w:spacing w:after="0"/>
        <w:ind w:left="360"/>
        <w:jc w:val="both"/>
        <w:rPr>
          <w:rFonts w:ascii="Times New Roman" w:hAnsi="Times New Roman"/>
          <w:b/>
          <w:sz w:val="24"/>
          <w:szCs w:val="24"/>
        </w:rPr>
      </w:pPr>
      <w:r w:rsidRPr="006B0CF0">
        <w:rPr>
          <w:rFonts w:ascii="Times New Roman" w:hAnsi="Times New Roman"/>
          <w:b/>
          <w:sz w:val="24"/>
          <w:szCs w:val="24"/>
        </w:rPr>
        <w:t>APPUNTI SU</w:t>
      </w:r>
      <w:r w:rsidR="000E4CFF">
        <w:rPr>
          <w:rFonts w:ascii="Times New Roman" w:hAnsi="Times New Roman"/>
          <w:b/>
          <w:sz w:val="24"/>
          <w:szCs w:val="24"/>
        </w:rPr>
        <w:t xml:space="preserve"> BMPS </w:t>
      </w:r>
    </w:p>
    <w:p w:rsidR="000E4CFF" w:rsidRDefault="000E4CFF">
      <w:pPr>
        <w:spacing w:after="0"/>
        <w:ind w:left="360"/>
        <w:jc w:val="both"/>
        <w:rPr>
          <w:rFonts w:ascii="Times New Roman" w:hAnsi="Times New Roman"/>
          <w:b/>
          <w:sz w:val="24"/>
          <w:szCs w:val="24"/>
        </w:rPr>
      </w:pPr>
      <w:r>
        <w:rPr>
          <w:rFonts w:ascii="Times New Roman" w:hAnsi="Times New Roman"/>
          <w:b/>
          <w:sz w:val="24"/>
          <w:szCs w:val="24"/>
        </w:rPr>
        <w:t>(</w:t>
      </w:r>
      <w:r w:rsidR="00481309">
        <w:rPr>
          <w:rFonts w:ascii="Times New Roman" w:hAnsi="Times New Roman"/>
          <w:b/>
          <w:sz w:val="24"/>
          <w:szCs w:val="24"/>
        </w:rPr>
        <w:t>febbraio</w:t>
      </w:r>
      <w:r w:rsidR="00EC7D9D">
        <w:rPr>
          <w:rFonts w:ascii="Times New Roman" w:hAnsi="Times New Roman"/>
          <w:b/>
          <w:sz w:val="24"/>
          <w:szCs w:val="24"/>
        </w:rPr>
        <w:t xml:space="preserve"> 2017</w:t>
      </w:r>
      <w:r>
        <w:rPr>
          <w:rFonts w:ascii="Times New Roman" w:hAnsi="Times New Roman"/>
          <w:b/>
          <w:sz w:val="24"/>
          <w:szCs w:val="24"/>
        </w:rPr>
        <w:t>)</w:t>
      </w:r>
    </w:p>
    <w:p w:rsidR="00B6115A" w:rsidRDefault="00B6115A">
      <w:pPr>
        <w:spacing w:after="0"/>
        <w:ind w:left="360"/>
        <w:jc w:val="both"/>
        <w:rPr>
          <w:rFonts w:ascii="Times New Roman" w:hAnsi="Times New Roman"/>
          <w:b/>
          <w:sz w:val="24"/>
          <w:szCs w:val="24"/>
        </w:rPr>
      </w:pPr>
    </w:p>
    <w:p w:rsidR="00A74F61" w:rsidRDefault="00B6115A" w:rsidP="00B6115A">
      <w:pPr>
        <w:spacing w:after="0"/>
        <w:ind w:left="360"/>
        <w:jc w:val="both"/>
        <w:rPr>
          <w:rFonts w:ascii="Times New Roman" w:hAnsi="Times New Roman"/>
          <w:b/>
          <w:sz w:val="24"/>
          <w:szCs w:val="24"/>
        </w:rPr>
      </w:pPr>
      <w:r>
        <w:rPr>
          <w:rFonts w:ascii="Times New Roman" w:hAnsi="Times New Roman"/>
          <w:b/>
          <w:sz w:val="24"/>
          <w:szCs w:val="24"/>
        </w:rPr>
        <w:t>Domanda:</w:t>
      </w:r>
      <w:r w:rsidR="00481309">
        <w:rPr>
          <w:rFonts w:ascii="Times New Roman" w:hAnsi="Times New Roman"/>
          <w:b/>
          <w:sz w:val="24"/>
          <w:szCs w:val="24"/>
        </w:rPr>
        <w:t xml:space="preserve"> p</w:t>
      </w:r>
      <w:r w:rsidR="00481309" w:rsidRPr="00481309">
        <w:rPr>
          <w:rFonts w:ascii="Times New Roman" w:hAnsi="Times New Roman"/>
          <w:b/>
          <w:sz w:val="24"/>
          <w:szCs w:val="24"/>
        </w:rPr>
        <w:t>erché p</w:t>
      </w:r>
      <w:r w:rsidRPr="00481309">
        <w:rPr>
          <w:rFonts w:ascii="Times New Roman" w:hAnsi="Times New Roman"/>
          <w:b/>
          <w:sz w:val="24"/>
          <w:szCs w:val="24"/>
        </w:rPr>
        <w:t>er evitare il default di B</w:t>
      </w:r>
      <w:r w:rsidR="00481309">
        <w:rPr>
          <w:rFonts w:ascii="Times New Roman" w:hAnsi="Times New Roman"/>
          <w:b/>
          <w:sz w:val="24"/>
          <w:szCs w:val="24"/>
        </w:rPr>
        <w:t>anca Antonveneta</w:t>
      </w:r>
      <w:r w:rsidRPr="00481309">
        <w:rPr>
          <w:rFonts w:ascii="Times New Roman" w:hAnsi="Times New Roman"/>
          <w:b/>
          <w:sz w:val="24"/>
          <w:szCs w:val="24"/>
        </w:rPr>
        <w:t xml:space="preserve">, che nel 2007 sarebbe costato </w:t>
      </w:r>
      <w:r w:rsidR="00F77C61">
        <w:rPr>
          <w:rFonts w:ascii="Times New Roman" w:hAnsi="Times New Roman"/>
          <w:b/>
          <w:sz w:val="24"/>
          <w:szCs w:val="24"/>
        </w:rPr>
        <w:t>25-</w:t>
      </w:r>
      <w:r w:rsidRPr="00481309">
        <w:rPr>
          <w:rFonts w:ascii="Times New Roman" w:hAnsi="Times New Roman"/>
          <w:b/>
          <w:sz w:val="24"/>
          <w:szCs w:val="24"/>
        </w:rPr>
        <w:t xml:space="preserve">30 miliardi di euro (a causa dei </w:t>
      </w:r>
      <w:r w:rsidR="00481309">
        <w:rPr>
          <w:rFonts w:ascii="Times New Roman" w:hAnsi="Times New Roman"/>
          <w:b/>
          <w:sz w:val="24"/>
          <w:szCs w:val="24"/>
        </w:rPr>
        <w:t xml:space="preserve">crediti deteriorati, </w:t>
      </w:r>
      <w:r w:rsidRPr="00481309">
        <w:rPr>
          <w:rFonts w:ascii="Times New Roman" w:hAnsi="Times New Roman"/>
          <w:b/>
          <w:sz w:val="24"/>
          <w:szCs w:val="24"/>
        </w:rPr>
        <w:t>NPL</w:t>
      </w:r>
      <w:r w:rsidR="005F328F">
        <w:rPr>
          <w:rFonts w:ascii="Times New Roman" w:hAnsi="Times New Roman"/>
          <w:b/>
          <w:sz w:val="24"/>
          <w:szCs w:val="24"/>
        </w:rPr>
        <w:t xml:space="preserve"> </w:t>
      </w:r>
      <w:proofErr w:type="spellStart"/>
      <w:r w:rsidR="005F328F">
        <w:rPr>
          <w:rFonts w:ascii="Times New Roman" w:hAnsi="Times New Roman"/>
          <w:b/>
          <w:sz w:val="24"/>
          <w:szCs w:val="24"/>
        </w:rPr>
        <w:t>all.to</w:t>
      </w:r>
      <w:proofErr w:type="spellEnd"/>
      <w:r w:rsidR="005F328F">
        <w:rPr>
          <w:rFonts w:ascii="Times New Roman" w:hAnsi="Times New Roman"/>
          <w:b/>
          <w:sz w:val="24"/>
          <w:szCs w:val="24"/>
        </w:rPr>
        <w:t xml:space="preserve"> 1</w:t>
      </w:r>
      <w:r w:rsidRPr="00481309">
        <w:rPr>
          <w:rFonts w:ascii="Times New Roman" w:hAnsi="Times New Roman"/>
          <w:b/>
          <w:sz w:val="24"/>
          <w:szCs w:val="24"/>
        </w:rPr>
        <w:t xml:space="preserve">) </w:t>
      </w:r>
      <w:r w:rsidR="00EC3428" w:rsidRPr="00481309">
        <w:rPr>
          <w:rFonts w:ascii="Times New Roman" w:hAnsi="Times New Roman"/>
          <w:b/>
          <w:sz w:val="24"/>
          <w:szCs w:val="24"/>
        </w:rPr>
        <w:t>ed avrebbe coinvolto</w:t>
      </w:r>
      <w:r w:rsidRPr="00481309">
        <w:rPr>
          <w:rFonts w:ascii="Times New Roman" w:hAnsi="Times New Roman"/>
          <w:b/>
          <w:sz w:val="24"/>
          <w:szCs w:val="24"/>
        </w:rPr>
        <w:t xml:space="preserve"> 10.000 dipendenti è stato deciso di dissanguare B</w:t>
      </w:r>
      <w:r w:rsidR="00481309">
        <w:rPr>
          <w:rFonts w:ascii="Times New Roman" w:hAnsi="Times New Roman"/>
          <w:b/>
          <w:sz w:val="24"/>
          <w:szCs w:val="24"/>
        </w:rPr>
        <w:t>anca Monte dei P</w:t>
      </w:r>
      <w:r w:rsidR="000C1F76">
        <w:rPr>
          <w:rFonts w:ascii="Times New Roman" w:hAnsi="Times New Roman"/>
          <w:b/>
          <w:sz w:val="24"/>
          <w:szCs w:val="24"/>
        </w:rPr>
        <w:t>a</w:t>
      </w:r>
      <w:r w:rsidR="00481309">
        <w:rPr>
          <w:rFonts w:ascii="Times New Roman" w:hAnsi="Times New Roman"/>
          <w:b/>
          <w:sz w:val="24"/>
          <w:szCs w:val="24"/>
        </w:rPr>
        <w:t>schi di Siena</w:t>
      </w:r>
      <w:r w:rsidRPr="00481309">
        <w:rPr>
          <w:rFonts w:ascii="Times New Roman" w:hAnsi="Times New Roman"/>
          <w:b/>
          <w:sz w:val="24"/>
          <w:szCs w:val="24"/>
        </w:rPr>
        <w:t xml:space="preserve"> </w:t>
      </w:r>
      <w:r w:rsidR="00481309">
        <w:rPr>
          <w:rFonts w:ascii="Times New Roman" w:hAnsi="Times New Roman"/>
          <w:b/>
          <w:sz w:val="24"/>
          <w:szCs w:val="24"/>
        </w:rPr>
        <w:t xml:space="preserve">che ha dovuto sborsare </w:t>
      </w:r>
      <w:r w:rsidRPr="00481309">
        <w:rPr>
          <w:rFonts w:ascii="Times New Roman" w:hAnsi="Times New Roman"/>
          <w:b/>
          <w:sz w:val="24"/>
          <w:szCs w:val="24"/>
        </w:rPr>
        <w:t>1</w:t>
      </w:r>
      <w:r w:rsidR="00F77C61">
        <w:rPr>
          <w:rFonts w:ascii="Times New Roman" w:hAnsi="Times New Roman"/>
          <w:b/>
          <w:sz w:val="24"/>
          <w:szCs w:val="24"/>
        </w:rPr>
        <w:t>0,1</w:t>
      </w:r>
      <w:r w:rsidRPr="00481309">
        <w:rPr>
          <w:rFonts w:ascii="Times New Roman" w:hAnsi="Times New Roman"/>
          <w:b/>
          <w:sz w:val="24"/>
          <w:szCs w:val="24"/>
        </w:rPr>
        <w:t xml:space="preserve"> miliardi di euro per l’acquisto di B</w:t>
      </w:r>
      <w:r w:rsidR="00481309">
        <w:rPr>
          <w:rFonts w:ascii="Times New Roman" w:hAnsi="Times New Roman"/>
          <w:b/>
          <w:sz w:val="24"/>
          <w:szCs w:val="24"/>
        </w:rPr>
        <w:t>anca Antonveneta e</w:t>
      </w:r>
      <w:r w:rsidR="00F77C61">
        <w:rPr>
          <w:rFonts w:ascii="Times New Roman" w:hAnsi="Times New Roman"/>
          <w:b/>
          <w:sz w:val="24"/>
          <w:szCs w:val="24"/>
        </w:rPr>
        <w:t xml:space="preserve"> approvvigionarsi di liquidità </w:t>
      </w:r>
      <w:r w:rsidR="00481309">
        <w:rPr>
          <w:rFonts w:ascii="Times New Roman" w:hAnsi="Times New Roman"/>
          <w:b/>
          <w:sz w:val="24"/>
          <w:szCs w:val="24"/>
        </w:rPr>
        <w:t xml:space="preserve">per restituire </w:t>
      </w:r>
      <w:r w:rsidR="00F77C61">
        <w:rPr>
          <w:rFonts w:ascii="Times New Roman" w:hAnsi="Times New Roman"/>
          <w:b/>
          <w:sz w:val="24"/>
          <w:szCs w:val="24"/>
        </w:rPr>
        <w:t xml:space="preserve">alla Banca Centrale Olandese </w:t>
      </w:r>
      <w:r w:rsidR="00481309">
        <w:rPr>
          <w:rFonts w:ascii="Times New Roman" w:hAnsi="Times New Roman"/>
          <w:b/>
          <w:sz w:val="24"/>
          <w:szCs w:val="24"/>
        </w:rPr>
        <w:t>i 7,5 miliardi di finanziamento che ABN AMRO aveva concesso a</w:t>
      </w:r>
      <w:r w:rsidR="0081739F">
        <w:rPr>
          <w:rFonts w:ascii="Times New Roman" w:hAnsi="Times New Roman"/>
          <w:b/>
          <w:sz w:val="24"/>
          <w:szCs w:val="24"/>
        </w:rPr>
        <w:t>lla</w:t>
      </w:r>
      <w:r w:rsidR="00F77C61">
        <w:rPr>
          <w:rFonts w:ascii="Times New Roman" w:hAnsi="Times New Roman"/>
          <w:b/>
          <w:sz w:val="24"/>
          <w:szCs w:val="24"/>
        </w:rPr>
        <w:t xml:space="preserve"> Banca Antonveneta</w:t>
      </w:r>
      <w:r w:rsidR="00127279">
        <w:rPr>
          <w:rFonts w:ascii="Times New Roman" w:hAnsi="Times New Roman"/>
          <w:b/>
          <w:sz w:val="24"/>
          <w:szCs w:val="24"/>
        </w:rPr>
        <w:t xml:space="preserve"> (</w:t>
      </w:r>
      <w:proofErr w:type="spellStart"/>
      <w:r w:rsidR="00127279">
        <w:rPr>
          <w:rFonts w:ascii="Times New Roman" w:hAnsi="Times New Roman"/>
          <w:b/>
          <w:sz w:val="24"/>
          <w:szCs w:val="24"/>
        </w:rPr>
        <w:t>all.to</w:t>
      </w:r>
      <w:proofErr w:type="spellEnd"/>
      <w:r w:rsidR="00127279">
        <w:rPr>
          <w:rFonts w:ascii="Times New Roman" w:hAnsi="Times New Roman"/>
          <w:b/>
          <w:sz w:val="24"/>
          <w:szCs w:val="24"/>
        </w:rPr>
        <w:t xml:space="preserve"> 2)</w:t>
      </w:r>
      <w:r w:rsidRPr="00481309">
        <w:rPr>
          <w:rFonts w:ascii="Times New Roman" w:hAnsi="Times New Roman"/>
          <w:b/>
          <w:sz w:val="24"/>
          <w:szCs w:val="24"/>
        </w:rPr>
        <w:t xml:space="preserve"> </w:t>
      </w:r>
      <w:r w:rsidR="00053A45">
        <w:rPr>
          <w:rFonts w:ascii="Times New Roman" w:hAnsi="Times New Roman"/>
          <w:b/>
          <w:sz w:val="24"/>
          <w:szCs w:val="24"/>
        </w:rPr>
        <w:t xml:space="preserve">per poi ritrovarsi tra le mani </w:t>
      </w:r>
      <w:r w:rsidR="00A74F61">
        <w:rPr>
          <w:rFonts w:ascii="Times New Roman" w:hAnsi="Times New Roman"/>
          <w:b/>
          <w:sz w:val="24"/>
          <w:szCs w:val="24"/>
        </w:rPr>
        <w:t>un portafoglio crediti che per oltre la metà era carta straccia.</w:t>
      </w:r>
    </w:p>
    <w:p w:rsidR="00EC3428" w:rsidRPr="00481309" w:rsidRDefault="00A74F61" w:rsidP="00B6115A">
      <w:pPr>
        <w:spacing w:after="0"/>
        <w:ind w:left="360"/>
        <w:jc w:val="both"/>
        <w:rPr>
          <w:rFonts w:ascii="Times New Roman" w:hAnsi="Times New Roman"/>
          <w:b/>
          <w:sz w:val="24"/>
          <w:szCs w:val="24"/>
        </w:rPr>
      </w:pPr>
      <w:r>
        <w:rPr>
          <w:rFonts w:ascii="Times New Roman" w:hAnsi="Times New Roman"/>
          <w:b/>
          <w:sz w:val="24"/>
          <w:szCs w:val="24"/>
        </w:rPr>
        <w:t>Parliamo di dissanguamento perché se</w:t>
      </w:r>
      <w:r w:rsidR="00B6115A" w:rsidRPr="00481309">
        <w:rPr>
          <w:rFonts w:ascii="Times New Roman" w:hAnsi="Times New Roman"/>
          <w:b/>
          <w:sz w:val="24"/>
          <w:szCs w:val="24"/>
        </w:rPr>
        <w:t xml:space="preserve"> consideriamo i 15</w:t>
      </w:r>
      <w:r>
        <w:rPr>
          <w:rFonts w:ascii="Times New Roman" w:hAnsi="Times New Roman"/>
          <w:b/>
          <w:sz w:val="24"/>
          <w:szCs w:val="24"/>
        </w:rPr>
        <w:t xml:space="preserve">,5 </w:t>
      </w:r>
      <w:r w:rsidR="00B6115A" w:rsidRPr="00481309">
        <w:rPr>
          <w:rFonts w:ascii="Times New Roman" w:hAnsi="Times New Roman"/>
          <w:b/>
          <w:sz w:val="24"/>
          <w:szCs w:val="24"/>
        </w:rPr>
        <w:t xml:space="preserve"> miliardi di aumento di capitale polverizzati </w:t>
      </w:r>
      <w:r>
        <w:rPr>
          <w:rFonts w:ascii="Times New Roman" w:hAnsi="Times New Roman"/>
          <w:b/>
          <w:sz w:val="24"/>
          <w:szCs w:val="24"/>
        </w:rPr>
        <w:t xml:space="preserve">( </w:t>
      </w:r>
      <w:r w:rsidRPr="00E0697C">
        <w:rPr>
          <w:rFonts w:ascii="Times New Roman" w:hAnsi="Times New Roman"/>
          <w:b/>
          <w:i/>
          <w:sz w:val="24"/>
          <w:szCs w:val="24"/>
        </w:rPr>
        <w:t xml:space="preserve">5 miliardi del 2008 fatto da </w:t>
      </w:r>
      <w:proofErr w:type="spellStart"/>
      <w:r w:rsidRPr="00E0697C">
        <w:rPr>
          <w:rFonts w:ascii="Times New Roman" w:hAnsi="Times New Roman"/>
          <w:b/>
          <w:i/>
          <w:sz w:val="24"/>
          <w:szCs w:val="24"/>
        </w:rPr>
        <w:t>Mussari</w:t>
      </w:r>
      <w:proofErr w:type="spellEnd"/>
      <w:r w:rsidRPr="00E0697C">
        <w:rPr>
          <w:rFonts w:ascii="Times New Roman" w:hAnsi="Times New Roman"/>
          <w:b/>
          <w:i/>
          <w:sz w:val="24"/>
          <w:szCs w:val="24"/>
        </w:rPr>
        <w:t>/</w:t>
      </w:r>
      <w:proofErr w:type="spellStart"/>
      <w:r w:rsidRPr="00E0697C">
        <w:rPr>
          <w:rFonts w:ascii="Times New Roman" w:hAnsi="Times New Roman"/>
          <w:b/>
          <w:i/>
          <w:sz w:val="24"/>
          <w:szCs w:val="24"/>
        </w:rPr>
        <w:t>Vigni</w:t>
      </w:r>
      <w:proofErr w:type="spellEnd"/>
      <w:r w:rsidRPr="00E0697C">
        <w:rPr>
          <w:rFonts w:ascii="Times New Roman" w:hAnsi="Times New Roman"/>
          <w:b/>
          <w:i/>
          <w:sz w:val="24"/>
          <w:szCs w:val="24"/>
        </w:rPr>
        <w:t xml:space="preserve">, il successivo di 2,5 sempre di </w:t>
      </w:r>
      <w:proofErr w:type="spellStart"/>
      <w:r w:rsidRPr="00E0697C">
        <w:rPr>
          <w:rFonts w:ascii="Times New Roman" w:hAnsi="Times New Roman"/>
          <w:b/>
          <w:i/>
          <w:sz w:val="24"/>
          <w:szCs w:val="24"/>
        </w:rPr>
        <w:t>Mussari</w:t>
      </w:r>
      <w:proofErr w:type="spellEnd"/>
      <w:r w:rsidRPr="00E0697C">
        <w:rPr>
          <w:rFonts w:ascii="Times New Roman" w:hAnsi="Times New Roman"/>
          <w:b/>
          <w:i/>
          <w:sz w:val="24"/>
          <w:szCs w:val="24"/>
        </w:rPr>
        <w:t>/</w:t>
      </w:r>
      <w:proofErr w:type="spellStart"/>
      <w:r w:rsidRPr="00E0697C">
        <w:rPr>
          <w:rFonts w:ascii="Times New Roman" w:hAnsi="Times New Roman"/>
          <w:b/>
          <w:i/>
          <w:sz w:val="24"/>
          <w:szCs w:val="24"/>
        </w:rPr>
        <w:t>Vigni</w:t>
      </w:r>
      <w:proofErr w:type="spellEnd"/>
      <w:r w:rsidRPr="00E0697C">
        <w:rPr>
          <w:rFonts w:ascii="Times New Roman" w:hAnsi="Times New Roman"/>
          <w:b/>
          <w:i/>
          <w:sz w:val="24"/>
          <w:szCs w:val="24"/>
        </w:rPr>
        <w:t>, 5 miliardi fatto da Profumo /Viola, ulteriori 3 miliardi di Profumo/Viola ed i relativi 3 accorpamenti di azioni che dal 2008 ad oggi hanno</w:t>
      </w:r>
      <w:r w:rsidR="00C95510">
        <w:rPr>
          <w:rFonts w:ascii="Times New Roman" w:hAnsi="Times New Roman"/>
          <w:b/>
          <w:i/>
          <w:sz w:val="24"/>
          <w:szCs w:val="24"/>
        </w:rPr>
        <w:t xml:space="preserve"> </w:t>
      </w:r>
      <w:r w:rsidRPr="00E0697C">
        <w:rPr>
          <w:rFonts w:ascii="Times New Roman" w:hAnsi="Times New Roman"/>
          <w:b/>
          <w:i/>
          <w:sz w:val="24"/>
          <w:szCs w:val="24"/>
        </w:rPr>
        <w:t xml:space="preserve">ridotto </w:t>
      </w:r>
      <w:r w:rsidR="00C95510">
        <w:rPr>
          <w:rFonts w:ascii="Times New Roman" w:hAnsi="Times New Roman"/>
          <w:b/>
          <w:i/>
          <w:sz w:val="24"/>
          <w:szCs w:val="24"/>
        </w:rPr>
        <w:t>un ipotetico portafoglio di</w:t>
      </w:r>
      <w:r w:rsidRPr="00E0697C">
        <w:rPr>
          <w:rFonts w:ascii="Times New Roman" w:hAnsi="Times New Roman"/>
          <w:b/>
          <w:i/>
          <w:sz w:val="24"/>
          <w:szCs w:val="24"/>
        </w:rPr>
        <w:t xml:space="preserve"> 200.000 </w:t>
      </w:r>
      <w:r w:rsidR="00C95510">
        <w:rPr>
          <w:rFonts w:ascii="Times New Roman" w:hAnsi="Times New Roman"/>
          <w:b/>
          <w:i/>
          <w:sz w:val="24"/>
          <w:szCs w:val="24"/>
        </w:rPr>
        <w:t xml:space="preserve">azioni MPS </w:t>
      </w:r>
      <w:r w:rsidRPr="00E0697C">
        <w:rPr>
          <w:rFonts w:ascii="Times New Roman" w:hAnsi="Times New Roman"/>
          <w:b/>
          <w:i/>
          <w:sz w:val="24"/>
          <w:szCs w:val="24"/>
        </w:rPr>
        <w:t>ad una singola azione</w:t>
      </w:r>
      <w:r>
        <w:rPr>
          <w:rFonts w:ascii="Times New Roman" w:hAnsi="Times New Roman"/>
          <w:b/>
          <w:sz w:val="24"/>
          <w:szCs w:val="24"/>
        </w:rPr>
        <w:t xml:space="preserve">), il valore della Banca </w:t>
      </w:r>
      <w:r w:rsidR="00E0697C">
        <w:rPr>
          <w:rFonts w:ascii="Times New Roman" w:hAnsi="Times New Roman"/>
          <w:b/>
          <w:sz w:val="24"/>
          <w:szCs w:val="24"/>
        </w:rPr>
        <w:t>M</w:t>
      </w:r>
      <w:r w:rsidR="00583954">
        <w:rPr>
          <w:rFonts w:ascii="Times New Roman" w:hAnsi="Times New Roman"/>
          <w:b/>
          <w:sz w:val="24"/>
          <w:szCs w:val="24"/>
        </w:rPr>
        <w:t>PS</w:t>
      </w:r>
      <w:r w:rsidR="00E0697C">
        <w:rPr>
          <w:rFonts w:ascii="Times New Roman" w:hAnsi="Times New Roman"/>
          <w:b/>
          <w:sz w:val="24"/>
          <w:szCs w:val="24"/>
        </w:rPr>
        <w:t xml:space="preserve"> </w:t>
      </w:r>
      <w:r>
        <w:rPr>
          <w:rFonts w:ascii="Times New Roman" w:hAnsi="Times New Roman"/>
          <w:b/>
          <w:sz w:val="24"/>
          <w:szCs w:val="24"/>
        </w:rPr>
        <w:t xml:space="preserve">prima dell’operazione Antonveneta, </w:t>
      </w:r>
      <w:r w:rsidR="00E0697C">
        <w:rPr>
          <w:rFonts w:ascii="Times New Roman" w:hAnsi="Times New Roman"/>
          <w:b/>
          <w:sz w:val="24"/>
          <w:szCs w:val="24"/>
        </w:rPr>
        <w:t>i riflessi negativi degli NPL ed i mancati utili</w:t>
      </w:r>
      <w:r w:rsidR="00B6115A" w:rsidRPr="00481309">
        <w:rPr>
          <w:rFonts w:ascii="Times New Roman" w:hAnsi="Times New Roman"/>
          <w:b/>
          <w:sz w:val="24"/>
          <w:szCs w:val="24"/>
        </w:rPr>
        <w:t xml:space="preserve"> che </w:t>
      </w:r>
      <w:r w:rsidR="00E0697C">
        <w:rPr>
          <w:rFonts w:ascii="Times New Roman" w:hAnsi="Times New Roman"/>
          <w:b/>
          <w:sz w:val="24"/>
          <w:szCs w:val="24"/>
        </w:rPr>
        <w:t>la stessa</w:t>
      </w:r>
      <w:r w:rsidR="00B6115A" w:rsidRPr="00481309">
        <w:rPr>
          <w:rFonts w:ascii="Times New Roman" w:hAnsi="Times New Roman"/>
          <w:b/>
          <w:sz w:val="24"/>
          <w:szCs w:val="24"/>
        </w:rPr>
        <w:t xml:space="preserve"> </w:t>
      </w:r>
      <w:r w:rsidR="00EC3428" w:rsidRPr="00481309">
        <w:rPr>
          <w:rFonts w:ascii="Times New Roman" w:hAnsi="Times New Roman"/>
          <w:b/>
          <w:sz w:val="24"/>
          <w:szCs w:val="24"/>
        </w:rPr>
        <w:t>avrebbe potuto fare</w:t>
      </w:r>
      <w:r w:rsidR="00E0697C">
        <w:rPr>
          <w:rFonts w:ascii="Times New Roman" w:hAnsi="Times New Roman"/>
          <w:b/>
          <w:sz w:val="24"/>
          <w:szCs w:val="24"/>
        </w:rPr>
        <w:t>,</w:t>
      </w:r>
      <w:r w:rsidR="00C24F19" w:rsidRPr="00481309">
        <w:rPr>
          <w:rFonts w:ascii="Times New Roman" w:hAnsi="Times New Roman"/>
          <w:b/>
          <w:sz w:val="24"/>
          <w:szCs w:val="24"/>
        </w:rPr>
        <w:t xml:space="preserve"> </w:t>
      </w:r>
      <w:r w:rsidR="00EC3428" w:rsidRPr="00481309">
        <w:rPr>
          <w:rFonts w:ascii="Times New Roman" w:hAnsi="Times New Roman"/>
          <w:b/>
          <w:sz w:val="24"/>
          <w:szCs w:val="24"/>
        </w:rPr>
        <w:t>il conto è salito a</w:t>
      </w:r>
      <w:r w:rsidR="00E0697C">
        <w:rPr>
          <w:rFonts w:ascii="Times New Roman" w:hAnsi="Times New Roman"/>
          <w:b/>
          <w:sz w:val="24"/>
          <w:szCs w:val="24"/>
        </w:rPr>
        <w:t xml:space="preserve"> oltre 50</w:t>
      </w:r>
      <w:r w:rsidR="00B6115A" w:rsidRPr="00481309">
        <w:rPr>
          <w:rFonts w:ascii="Times New Roman" w:hAnsi="Times New Roman"/>
          <w:b/>
          <w:sz w:val="24"/>
          <w:szCs w:val="24"/>
        </w:rPr>
        <w:t xml:space="preserve"> miliardi. </w:t>
      </w:r>
    </w:p>
    <w:p w:rsidR="00B6115A" w:rsidRPr="00481309" w:rsidRDefault="00B6115A" w:rsidP="00B6115A">
      <w:pPr>
        <w:spacing w:after="0"/>
        <w:ind w:left="360"/>
        <w:jc w:val="both"/>
        <w:rPr>
          <w:rFonts w:ascii="Times New Roman" w:hAnsi="Times New Roman"/>
          <w:b/>
          <w:sz w:val="24"/>
          <w:szCs w:val="24"/>
        </w:rPr>
      </w:pPr>
      <w:r w:rsidRPr="00481309">
        <w:rPr>
          <w:rFonts w:ascii="Times New Roman" w:hAnsi="Times New Roman"/>
          <w:b/>
          <w:sz w:val="24"/>
          <w:szCs w:val="24"/>
        </w:rPr>
        <w:t>Quale è il senso di tutto questo?</w:t>
      </w:r>
    </w:p>
    <w:p w:rsidR="00B6115A" w:rsidRDefault="00B6115A" w:rsidP="00B6115A">
      <w:pPr>
        <w:spacing w:after="0"/>
        <w:ind w:left="360"/>
        <w:jc w:val="both"/>
        <w:rPr>
          <w:rFonts w:ascii="Times New Roman" w:hAnsi="Times New Roman"/>
          <w:sz w:val="24"/>
          <w:szCs w:val="24"/>
        </w:rPr>
      </w:pPr>
    </w:p>
    <w:p w:rsidR="00486D27" w:rsidRPr="00486D27" w:rsidRDefault="00486D27" w:rsidP="00486D27">
      <w:pPr>
        <w:pStyle w:val="Paragrafoelenco"/>
        <w:numPr>
          <w:ilvl w:val="0"/>
          <w:numId w:val="14"/>
        </w:numPr>
        <w:spacing w:after="0"/>
        <w:jc w:val="both"/>
        <w:rPr>
          <w:rFonts w:ascii="Times New Roman" w:hAnsi="Times New Roman"/>
          <w:b/>
          <w:sz w:val="24"/>
          <w:szCs w:val="24"/>
        </w:rPr>
      </w:pPr>
      <w:r w:rsidRPr="00486D27">
        <w:rPr>
          <w:rFonts w:ascii="Times New Roman" w:hAnsi="Times New Roman"/>
          <w:b/>
          <w:sz w:val="24"/>
          <w:szCs w:val="24"/>
        </w:rPr>
        <w:t>Ricostruire la realtà del percorso</w:t>
      </w:r>
    </w:p>
    <w:p w:rsidR="00486D27" w:rsidRDefault="00486D27" w:rsidP="00486D27">
      <w:pPr>
        <w:spacing w:after="0"/>
        <w:ind w:left="360"/>
        <w:jc w:val="both"/>
        <w:rPr>
          <w:rFonts w:ascii="Times New Roman" w:hAnsi="Times New Roman"/>
          <w:b/>
          <w:sz w:val="24"/>
          <w:szCs w:val="24"/>
        </w:rPr>
      </w:pPr>
    </w:p>
    <w:p w:rsidR="004D5FF8" w:rsidRPr="00486D27" w:rsidRDefault="00C72031" w:rsidP="00486D27">
      <w:pPr>
        <w:spacing w:after="0"/>
        <w:ind w:left="360"/>
        <w:jc w:val="both"/>
        <w:rPr>
          <w:rFonts w:ascii="Times New Roman" w:hAnsi="Times New Roman"/>
          <w:sz w:val="24"/>
          <w:szCs w:val="24"/>
        </w:rPr>
      </w:pPr>
      <w:r>
        <w:rPr>
          <w:rFonts w:ascii="Times New Roman" w:hAnsi="Times New Roman"/>
          <w:sz w:val="24"/>
          <w:szCs w:val="24"/>
        </w:rPr>
        <w:t>Nell’attuale scenario di profonda crisi della Banca MPS e mentre</w:t>
      </w:r>
      <w:r w:rsidRPr="00C72031">
        <w:rPr>
          <w:rFonts w:ascii="Times New Roman" w:hAnsi="Times New Roman"/>
          <w:sz w:val="24"/>
          <w:szCs w:val="24"/>
        </w:rPr>
        <w:t xml:space="preserve"> </w:t>
      </w:r>
      <w:r w:rsidRPr="00486D27">
        <w:rPr>
          <w:rFonts w:ascii="Times New Roman" w:hAnsi="Times New Roman"/>
          <w:sz w:val="24"/>
          <w:szCs w:val="24"/>
        </w:rPr>
        <w:t xml:space="preserve"> si cercano affannosamente soluzioni per il </w:t>
      </w:r>
      <w:r>
        <w:rPr>
          <w:rFonts w:ascii="Times New Roman" w:hAnsi="Times New Roman"/>
          <w:sz w:val="24"/>
          <w:szCs w:val="24"/>
        </w:rPr>
        <w:t xml:space="preserve">suo </w:t>
      </w:r>
      <w:r w:rsidRPr="00486D27">
        <w:rPr>
          <w:rFonts w:ascii="Times New Roman" w:hAnsi="Times New Roman"/>
          <w:sz w:val="24"/>
          <w:szCs w:val="24"/>
        </w:rPr>
        <w:t>salvataggio, può apparire una inutile perdita di tempo</w:t>
      </w:r>
      <w:r>
        <w:rPr>
          <w:rFonts w:ascii="Times New Roman" w:hAnsi="Times New Roman"/>
          <w:sz w:val="24"/>
          <w:szCs w:val="24"/>
        </w:rPr>
        <w:t xml:space="preserve"> c</w:t>
      </w:r>
      <w:r w:rsidR="00017CE3" w:rsidRPr="00486D27">
        <w:rPr>
          <w:rFonts w:ascii="Times New Roman" w:hAnsi="Times New Roman"/>
          <w:sz w:val="24"/>
          <w:szCs w:val="24"/>
        </w:rPr>
        <w:t>er</w:t>
      </w:r>
      <w:r w:rsidR="00C87919" w:rsidRPr="00486D27">
        <w:rPr>
          <w:rFonts w:ascii="Times New Roman" w:hAnsi="Times New Roman"/>
          <w:sz w:val="24"/>
          <w:szCs w:val="24"/>
        </w:rPr>
        <w:t>care</w:t>
      </w:r>
      <w:r w:rsidR="00017CE3" w:rsidRPr="00486D27">
        <w:rPr>
          <w:rFonts w:ascii="Times New Roman" w:hAnsi="Times New Roman"/>
          <w:sz w:val="24"/>
          <w:szCs w:val="24"/>
        </w:rPr>
        <w:t xml:space="preserve"> di capire le responsabilità e le cause d</w:t>
      </w:r>
      <w:r>
        <w:rPr>
          <w:rFonts w:ascii="Times New Roman" w:hAnsi="Times New Roman"/>
          <w:sz w:val="24"/>
          <w:szCs w:val="24"/>
        </w:rPr>
        <w:t>el</w:t>
      </w:r>
      <w:r w:rsidR="004D5FF8" w:rsidRPr="00486D27">
        <w:rPr>
          <w:rFonts w:ascii="Times New Roman" w:hAnsi="Times New Roman"/>
          <w:sz w:val="24"/>
          <w:szCs w:val="24"/>
        </w:rPr>
        <w:t xml:space="preserve"> colossale buco</w:t>
      </w:r>
      <w:r w:rsidR="000C762C" w:rsidRPr="00486D27">
        <w:rPr>
          <w:rFonts w:ascii="Times New Roman" w:hAnsi="Times New Roman"/>
          <w:sz w:val="24"/>
          <w:szCs w:val="24"/>
        </w:rPr>
        <w:t xml:space="preserve">. </w:t>
      </w:r>
    </w:p>
    <w:p w:rsidR="00CC48CB" w:rsidRDefault="00557C41">
      <w:pPr>
        <w:spacing w:after="0"/>
        <w:ind w:left="360"/>
        <w:jc w:val="both"/>
        <w:rPr>
          <w:rFonts w:ascii="Times New Roman" w:hAnsi="Times New Roman"/>
          <w:sz w:val="24"/>
          <w:szCs w:val="24"/>
        </w:rPr>
      </w:pPr>
      <w:r>
        <w:rPr>
          <w:rFonts w:ascii="Times New Roman" w:hAnsi="Times New Roman"/>
          <w:sz w:val="24"/>
          <w:szCs w:val="24"/>
        </w:rPr>
        <w:t>Ho sempre ritenuto che la salvezza della Banca, in particolare mod</w:t>
      </w:r>
      <w:r w:rsidR="00C13FD2">
        <w:rPr>
          <w:rFonts w:ascii="Times New Roman" w:hAnsi="Times New Roman"/>
          <w:sz w:val="24"/>
          <w:szCs w:val="24"/>
        </w:rPr>
        <w:t>o</w:t>
      </w:r>
      <w:r>
        <w:rPr>
          <w:rFonts w:ascii="Times New Roman" w:hAnsi="Times New Roman"/>
          <w:sz w:val="24"/>
          <w:szCs w:val="24"/>
        </w:rPr>
        <w:t xml:space="preserve"> il difficilissimo recupero di immagine</w:t>
      </w:r>
      <w:r w:rsidR="00813AA4">
        <w:rPr>
          <w:rFonts w:ascii="Times New Roman" w:hAnsi="Times New Roman"/>
          <w:sz w:val="24"/>
          <w:szCs w:val="24"/>
        </w:rPr>
        <w:t>, di affidabilità</w:t>
      </w:r>
      <w:r>
        <w:rPr>
          <w:rFonts w:ascii="Times New Roman" w:hAnsi="Times New Roman"/>
          <w:sz w:val="24"/>
          <w:szCs w:val="24"/>
        </w:rPr>
        <w:t xml:space="preserve"> e di serietà distrutto da un management </w:t>
      </w:r>
      <w:r w:rsidR="00CE4CA6">
        <w:rPr>
          <w:rFonts w:ascii="Times New Roman" w:hAnsi="Times New Roman"/>
          <w:sz w:val="24"/>
          <w:szCs w:val="24"/>
        </w:rPr>
        <w:t xml:space="preserve">incapace ed </w:t>
      </w:r>
      <w:r>
        <w:rPr>
          <w:rFonts w:ascii="Times New Roman" w:hAnsi="Times New Roman"/>
          <w:sz w:val="24"/>
          <w:szCs w:val="24"/>
        </w:rPr>
        <w:t>indegno, non può prescindere dalla ricerca</w:t>
      </w:r>
      <w:r w:rsidR="000C762C">
        <w:rPr>
          <w:rFonts w:ascii="Times New Roman" w:hAnsi="Times New Roman"/>
          <w:sz w:val="24"/>
          <w:szCs w:val="24"/>
        </w:rPr>
        <w:t xml:space="preserve"> delle responsabilità e dei motivi che hanno portato a questa situazione</w:t>
      </w:r>
      <w:r>
        <w:rPr>
          <w:rFonts w:ascii="Times New Roman" w:hAnsi="Times New Roman"/>
          <w:sz w:val="24"/>
          <w:szCs w:val="24"/>
        </w:rPr>
        <w:t>.</w:t>
      </w:r>
    </w:p>
    <w:p w:rsidR="004D5FF8" w:rsidRDefault="004D5FF8">
      <w:pPr>
        <w:spacing w:after="0"/>
        <w:ind w:left="360"/>
        <w:jc w:val="both"/>
        <w:rPr>
          <w:rFonts w:ascii="Times New Roman" w:hAnsi="Times New Roman"/>
          <w:sz w:val="24"/>
          <w:szCs w:val="24"/>
        </w:rPr>
      </w:pPr>
      <w:r>
        <w:rPr>
          <w:rFonts w:ascii="Times New Roman" w:hAnsi="Times New Roman"/>
          <w:sz w:val="24"/>
          <w:szCs w:val="24"/>
        </w:rPr>
        <w:t>Il tentativo di fare luce sulla complessa vicenda è reso</w:t>
      </w:r>
      <w:r w:rsidR="000E4CFF">
        <w:rPr>
          <w:rFonts w:ascii="Times New Roman" w:hAnsi="Times New Roman"/>
          <w:sz w:val="24"/>
          <w:szCs w:val="24"/>
        </w:rPr>
        <w:t xml:space="preserve"> ancor più </w:t>
      </w:r>
      <w:r>
        <w:rPr>
          <w:rFonts w:ascii="Times New Roman" w:hAnsi="Times New Roman"/>
          <w:sz w:val="24"/>
          <w:szCs w:val="24"/>
        </w:rPr>
        <w:t>difficile</w:t>
      </w:r>
      <w:r w:rsidR="000E4CFF">
        <w:rPr>
          <w:rFonts w:ascii="Times New Roman" w:hAnsi="Times New Roman"/>
          <w:sz w:val="24"/>
          <w:szCs w:val="24"/>
        </w:rPr>
        <w:t xml:space="preserve"> dalla confusione </w:t>
      </w:r>
      <w:r>
        <w:rPr>
          <w:rFonts w:ascii="Times New Roman" w:hAnsi="Times New Roman"/>
          <w:sz w:val="24"/>
          <w:szCs w:val="24"/>
        </w:rPr>
        <w:t xml:space="preserve">prodotta dalla maggior parte degli organi di informazione </w:t>
      </w:r>
      <w:r w:rsidR="000E4CFF">
        <w:rPr>
          <w:rFonts w:ascii="Times New Roman" w:hAnsi="Times New Roman"/>
          <w:sz w:val="24"/>
          <w:szCs w:val="24"/>
        </w:rPr>
        <w:t>e da</w:t>
      </w:r>
      <w:r w:rsidR="00F97A10">
        <w:rPr>
          <w:rFonts w:ascii="Times New Roman" w:hAnsi="Times New Roman"/>
          <w:sz w:val="24"/>
          <w:szCs w:val="24"/>
        </w:rPr>
        <w:t>gli interventi di</w:t>
      </w:r>
      <w:r w:rsidR="000E4CFF">
        <w:rPr>
          <w:rFonts w:ascii="Times New Roman" w:hAnsi="Times New Roman"/>
          <w:sz w:val="24"/>
          <w:szCs w:val="24"/>
        </w:rPr>
        <w:t xml:space="preserve"> molti giornalisti</w:t>
      </w:r>
      <w:r w:rsidR="000C762C">
        <w:rPr>
          <w:rFonts w:ascii="Times New Roman" w:hAnsi="Times New Roman"/>
          <w:sz w:val="24"/>
          <w:szCs w:val="24"/>
        </w:rPr>
        <w:t xml:space="preserve">, spesso </w:t>
      </w:r>
      <w:r w:rsidR="000E4CFF">
        <w:rPr>
          <w:rFonts w:ascii="Times New Roman" w:hAnsi="Times New Roman"/>
          <w:sz w:val="24"/>
          <w:szCs w:val="24"/>
        </w:rPr>
        <w:t xml:space="preserve">poco </w:t>
      </w:r>
      <w:r w:rsidR="000C762C">
        <w:rPr>
          <w:rFonts w:ascii="Times New Roman" w:hAnsi="Times New Roman"/>
          <w:sz w:val="24"/>
          <w:szCs w:val="24"/>
        </w:rPr>
        <w:t xml:space="preserve">o male </w:t>
      </w:r>
      <w:r w:rsidR="000E4CFF">
        <w:rPr>
          <w:rFonts w:ascii="Times New Roman" w:hAnsi="Times New Roman"/>
          <w:sz w:val="24"/>
          <w:szCs w:val="24"/>
        </w:rPr>
        <w:t xml:space="preserve">informati </w:t>
      </w:r>
      <w:r w:rsidR="00F97A10">
        <w:rPr>
          <w:rFonts w:ascii="Times New Roman" w:hAnsi="Times New Roman"/>
          <w:sz w:val="24"/>
          <w:szCs w:val="24"/>
        </w:rPr>
        <w:t>e</w:t>
      </w:r>
      <w:r w:rsidR="00A705EF">
        <w:rPr>
          <w:rFonts w:ascii="Times New Roman" w:hAnsi="Times New Roman"/>
          <w:sz w:val="24"/>
          <w:szCs w:val="24"/>
        </w:rPr>
        <w:t xml:space="preserve"> forse </w:t>
      </w:r>
      <w:r w:rsidR="00F97A10">
        <w:rPr>
          <w:rFonts w:ascii="Times New Roman" w:hAnsi="Times New Roman"/>
          <w:sz w:val="24"/>
          <w:szCs w:val="24"/>
        </w:rPr>
        <w:t xml:space="preserve">alcuni </w:t>
      </w:r>
      <w:r w:rsidR="00A705EF">
        <w:rPr>
          <w:rFonts w:ascii="Times New Roman" w:hAnsi="Times New Roman"/>
          <w:sz w:val="24"/>
          <w:szCs w:val="24"/>
        </w:rPr>
        <w:t>anche interessati</w:t>
      </w:r>
      <w:r>
        <w:rPr>
          <w:rFonts w:ascii="Times New Roman" w:hAnsi="Times New Roman"/>
          <w:sz w:val="24"/>
          <w:szCs w:val="24"/>
        </w:rPr>
        <w:t xml:space="preserve"> a </w:t>
      </w:r>
      <w:r w:rsidR="00A204F9">
        <w:rPr>
          <w:rFonts w:ascii="Times New Roman" w:hAnsi="Times New Roman"/>
          <w:sz w:val="24"/>
          <w:szCs w:val="24"/>
        </w:rPr>
        <w:t>depistare l’opinione pubblica dalle principali responsabilità.</w:t>
      </w:r>
      <w:r>
        <w:rPr>
          <w:rFonts w:ascii="Times New Roman" w:hAnsi="Times New Roman"/>
          <w:sz w:val="24"/>
          <w:szCs w:val="24"/>
        </w:rPr>
        <w:t xml:space="preserve">  Esercizio </w:t>
      </w:r>
      <w:r w:rsidR="00A204F9">
        <w:rPr>
          <w:rFonts w:ascii="Times New Roman" w:hAnsi="Times New Roman"/>
          <w:sz w:val="24"/>
          <w:szCs w:val="24"/>
        </w:rPr>
        <w:t xml:space="preserve"> questo </w:t>
      </w:r>
      <w:r>
        <w:rPr>
          <w:rFonts w:ascii="Times New Roman" w:hAnsi="Times New Roman"/>
          <w:sz w:val="24"/>
          <w:szCs w:val="24"/>
        </w:rPr>
        <w:t>da sempre praticato in questo paese</w:t>
      </w:r>
      <w:r w:rsidR="00A204F9">
        <w:rPr>
          <w:rFonts w:ascii="Times New Roman" w:hAnsi="Times New Roman"/>
          <w:sz w:val="24"/>
          <w:szCs w:val="24"/>
        </w:rPr>
        <w:t xml:space="preserve"> e non solo dagli organi di informazione</w:t>
      </w:r>
      <w:r>
        <w:rPr>
          <w:rFonts w:ascii="Times New Roman" w:hAnsi="Times New Roman"/>
          <w:sz w:val="24"/>
          <w:szCs w:val="24"/>
        </w:rPr>
        <w:t xml:space="preserve">. </w:t>
      </w:r>
    </w:p>
    <w:p w:rsidR="00FC7D48" w:rsidRDefault="00C82D3C">
      <w:pPr>
        <w:spacing w:after="0"/>
        <w:ind w:left="360"/>
        <w:jc w:val="both"/>
        <w:rPr>
          <w:rFonts w:ascii="Times New Roman" w:hAnsi="Times New Roman"/>
          <w:sz w:val="24"/>
          <w:szCs w:val="24"/>
        </w:rPr>
      </w:pPr>
      <w:r>
        <w:rPr>
          <w:rFonts w:ascii="Times New Roman" w:hAnsi="Times New Roman"/>
          <w:sz w:val="24"/>
          <w:szCs w:val="24"/>
        </w:rPr>
        <w:t>Sin dalle prime avvisaglie della crisi d</w:t>
      </w:r>
      <w:r w:rsidR="008D48DC">
        <w:rPr>
          <w:rFonts w:ascii="Times New Roman" w:hAnsi="Times New Roman"/>
          <w:sz w:val="24"/>
          <w:szCs w:val="24"/>
        </w:rPr>
        <w:t>ella Banca MPS</w:t>
      </w:r>
      <w:r>
        <w:rPr>
          <w:rFonts w:ascii="Times New Roman" w:hAnsi="Times New Roman"/>
          <w:sz w:val="24"/>
          <w:szCs w:val="24"/>
        </w:rPr>
        <w:t xml:space="preserve"> la gran parte dei quotidiani</w:t>
      </w:r>
      <w:r w:rsidR="00530524">
        <w:rPr>
          <w:rFonts w:ascii="Times New Roman" w:hAnsi="Times New Roman"/>
          <w:sz w:val="24"/>
          <w:szCs w:val="24"/>
        </w:rPr>
        <w:t xml:space="preserve"> e dei telegiornali ha fornito una enorme mole di notizie</w:t>
      </w:r>
      <w:r w:rsidR="00C85B34">
        <w:rPr>
          <w:rFonts w:ascii="Times New Roman" w:hAnsi="Times New Roman"/>
          <w:sz w:val="24"/>
          <w:szCs w:val="24"/>
        </w:rPr>
        <w:t xml:space="preserve">, </w:t>
      </w:r>
      <w:r w:rsidR="00097297">
        <w:rPr>
          <w:rFonts w:ascii="Times New Roman" w:hAnsi="Times New Roman"/>
          <w:sz w:val="24"/>
          <w:szCs w:val="24"/>
        </w:rPr>
        <w:t xml:space="preserve">a volte </w:t>
      </w:r>
      <w:r w:rsidR="00C85B34">
        <w:rPr>
          <w:rFonts w:ascii="Times New Roman" w:hAnsi="Times New Roman"/>
          <w:sz w:val="24"/>
          <w:szCs w:val="24"/>
        </w:rPr>
        <w:t>inesatte e fuorvianti, creando forti danni all’immagine della Banca</w:t>
      </w:r>
      <w:r w:rsidR="00963792">
        <w:rPr>
          <w:rFonts w:ascii="Times New Roman" w:hAnsi="Times New Roman"/>
          <w:sz w:val="24"/>
          <w:szCs w:val="24"/>
        </w:rPr>
        <w:t xml:space="preserve"> stessa</w:t>
      </w:r>
      <w:r w:rsidR="008D48DC">
        <w:rPr>
          <w:rFonts w:ascii="Times New Roman" w:hAnsi="Times New Roman"/>
          <w:sz w:val="24"/>
          <w:szCs w:val="24"/>
        </w:rPr>
        <w:t>,</w:t>
      </w:r>
      <w:r w:rsidR="00097297">
        <w:rPr>
          <w:rFonts w:ascii="Times New Roman" w:hAnsi="Times New Roman"/>
          <w:sz w:val="24"/>
          <w:szCs w:val="24"/>
        </w:rPr>
        <w:t xml:space="preserve"> senza che tali informazioni siano </w:t>
      </w:r>
      <w:r w:rsidR="007A78B6">
        <w:rPr>
          <w:rFonts w:ascii="Times New Roman" w:hAnsi="Times New Roman"/>
          <w:sz w:val="24"/>
          <w:szCs w:val="24"/>
        </w:rPr>
        <w:t>risultate utili al</w:t>
      </w:r>
      <w:r w:rsidR="00097297">
        <w:rPr>
          <w:rFonts w:ascii="Times New Roman" w:hAnsi="Times New Roman"/>
          <w:sz w:val="24"/>
          <w:szCs w:val="24"/>
        </w:rPr>
        <w:t>la ricerca delle responsabilità</w:t>
      </w:r>
      <w:r w:rsidR="008D48DC">
        <w:rPr>
          <w:rFonts w:ascii="Times New Roman" w:hAnsi="Times New Roman"/>
          <w:sz w:val="24"/>
          <w:szCs w:val="24"/>
        </w:rPr>
        <w:t>. C</w:t>
      </w:r>
      <w:r w:rsidR="00097297">
        <w:rPr>
          <w:rFonts w:ascii="Times New Roman" w:hAnsi="Times New Roman"/>
          <w:sz w:val="24"/>
          <w:szCs w:val="24"/>
        </w:rPr>
        <w:t xml:space="preserve">asomai </w:t>
      </w:r>
      <w:r w:rsidR="007A78B6">
        <w:rPr>
          <w:rFonts w:ascii="Times New Roman" w:hAnsi="Times New Roman"/>
          <w:sz w:val="24"/>
          <w:szCs w:val="24"/>
        </w:rPr>
        <w:t xml:space="preserve">hanno </w:t>
      </w:r>
      <w:r w:rsidR="00097297">
        <w:rPr>
          <w:rFonts w:ascii="Times New Roman" w:hAnsi="Times New Roman"/>
          <w:sz w:val="24"/>
          <w:szCs w:val="24"/>
        </w:rPr>
        <w:t>favorito</w:t>
      </w:r>
      <w:r w:rsidR="00963792">
        <w:rPr>
          <w:rFonts w:ascii="Times New Roman" w:hAnsi="Times New Roman"/>
          <w:sz w:val="24"/>
          <w:szCs w:val="24"/>
        </w:rPr>
        <w:t xml:space="preserve"> il diffondersi di una preoccupazione </w:t>
      </w:r>
      <w:r w:rsidR="00097297">
        <w:rPr>
          <w:rFonts w:ascii="Times New Roman" w:hAnsi="Times New Roman"/>
          <w:sz w:val="24"/>
          <w:szCs w:val="24"/>
        </w:rPr>
        <w:t xml:space="preserve">spesso ingiustificata </w:t>
      </w:r>
      <w:r w:rsidR="00963792">
        <w:rPr>
          <w:rFonts w:ascii="Times New Roman" w:hAnsi="Times New Roman"/>
          <w:sz w:val="24"/>
          <w:szCs w:val="24"/>
        </w:rPr>
        <w:t xml:space="preserve"> </w:t>
      </w:r>
      <w:r w:rsidR="00097297">
        <w:rPr>
          <w:rFonts w:ascii="Times New Roman" w:hAnsi="Times New Roman"/>
          <w:sz w:val="24"/>
          <w:szCs w:val="24"/>
        </w:rPr>
        <w:t>anche tra i clienti</w:t>
      </w:r>
      <w:r w:rsidR="008D48DC">
        <w:rPr>
          <w:rFonts w:ascii="Times New Roman" w:hAnsi="Times New Roman"/>
          <w:sz w:val="24"/>
          <w:szCs w:val="24"/>
        </w:rPr>
        <w:t xml:space="preserve"> </w:t>
      </w:r>
      <w:r w:rsidR="00097297">
        <w:rPr>
          <w:rFonts w:ascii="Times New Roman" w:hAnsi="Times New Roman"/>
          <w:sz w:val="24"/>
          <w:szCs w:val="24"/>
        </w:rPr>
        <w:t xml:space="preserve"> che</w:t>
      </w:r>
      <w:r w:rsidR="008D48DC">
        <w:rPr>
          <w:rFonts w:ascii="Times New Roman" w:hAnsi="Times New Roman"/>
          <w:sz w:val="24"/>
          <w:szCs w:val="24"/>
        </w:rPr>
        <w:t>,</w:t>
      </w:r>
      <w:r w:rsidR="00097297">
        <w:rPr>
          <w:rFonts w:ascii="Times New Roman" w:hAnsi="Times New Roman"/>
          <w:sz w:val="24"/>
          <w:szCs w:val="24"/>
        </w:rPr>
        <w:t xml:space="preserve"> per la tipologia di rapporto intrattenuto con la Banca</w:t>
      </w:r>
      <w:r w:rsidR="00FC7D48">
        <w:rPr>
          <w:rFonts w:ascii="Times New Roman" w:hAnsi="Times New Roman"/>
          <w:sz w:val="24"/>
          <w:szCs w:val="24"/>
        </w:rPr>
        <w:t>,</w:t>
      </w:r>
      <w:r w:rsidR="00097297">
        <w:rPr>
          <w:rFonts w:ascii="Times New Roman" w:hAnsi="Times New Roman"/>
          <w:sz w:val="24"/>
          <w:szCs w:val="24"/>
        </w:rPr>
        <w:t xml:space="preserve"> nulla avevano  o hanno da temere per i loro risparmi</w:t>
      </w:r>
      <w:r w:rsidR="008D48DC">
        <w:rPr>
          <w:rFonts w:ascii="Times New Roman" w:hAnsi="Times New Roman"/>
          <w:sz w:val="24"/>
          <w:szCs w:val="24"/>
        </w:rPr>
        <w:t>;</w:t>
      </w:r>
      <w:r w:rsidR="00097297">
        <w:rPr>
          <w:rFonts w:ascii="Times New Roman" w:hAnsi="Times New Roman"/>
          <w:sz w:val="24"/>
          <w:szCs w:val="24"/>
        </w:rPr>
        <w:t xml:space="preserve"> mi riferisco ad esempio ai titolari di conti correnti con saldo inferiore a 100.000 euro</w:t>
      </w:r>
      <w:r w:rsidR="00963792">
        <w:rPr>
          <w:rFonts w:ascii="Times New Roman" w:hAnsi="Times New Roman"/>
          <w:sz w:val="24"/>
          <w:szCs w:val="24"/>
        </w:rPr>
        <w:t xml:space="preserve">. </w:t>
      </w:r>
    </w:p>
    <w:p w:rsidR="00553FEB" w:rsidRPr="00C952F5" w:rsidRDefault="00716C20" w:rsidP="00C952F5">
      <w:pPr>
        <w:spacing w:after="0"/>
        <w:ind w:left="360"/>
        <w:jc w:val="both"/>
        <w:rPr>
          <w:rFonts w:ascii="Times New Roman" w:hAnsi="Times New Roman"/>
          <w:sz w:val="24"/>
          <w:szCs w:val="24"/>
        </w:rPr>
      </w:pPr>
      <w:r>
        <w:rPr>
          <w:rFonts w:ascii="Times New Roman" w:hAnsi="Times New Roman"/>
          <w:sz w:val="24"/>
          <w:szCs w:val="24"/>
        </w:rPr>
        <w:t>L’errore o la strategia consapevole sta nel mettere sullo stesso piano</w:t>
      </w:r>
      <w:r w:rsidR="00C952F5">
        <w:rPr>
          <w:rFonts w:ascii="Times New Roman" w:hAnsi="Times New Roman"/>
          <w:sz w:val="24"/>
          <w:szCs w:val="24"/>
        </w:rPr>
        <w:t xml:space="preserve"> </w:t>
      </w:r>
      <w:r w:rsidRPr="00C952F5">
        <w:rPr>
          <w:rFonts w:ascii="Times New Roman" w:hAnsi="Times New Roman"/>
          <w:sz w:val="24"/>
          <w:szCs w:val="24"/>
        </w:rPr>
        <w:t xml:space="preserve">i reati  della cosiddetta “banda del 5x1000” </w:t>
      </w:r>
      <w:r w:rsidR="00C952F5">
        <w:rPr>
          <w:rFonts w:ascii="Times New Roman" w:hAnsi="Times New Roman"/>
          <w:sz w:val="24"/>
          <w:szCs w:val="24"/>
        </w:rPr>
        <w:t>(</w:t>
      </w:r>
      <w:r w:rsidRPr="00C952F5">
        <w:rPr>
          <w:rFonts w:ascii="Times New Roman" w:hAnsi="Times New Roman"/>
          <w:sz w:val="24"/>
          <w:szCs w:val="24"/>
        </w:rPr>
        <w:t xml:space="preserve"> </w:t>
      </w:r>
      <w:r w:rsidRPr="00C952F5">
        <w:rPr>
          <w:rFonts w:ascii="Times New Roman" w:hAnsi="Times New Roman"/>
          <w:i/>
          <w:sz w:val="24"/>
          <w:szCs w:val="24"/>
        </w:rPr>
        <w:t>non “ banda del 5%” come riportato superficialmente pressoché da tutti i media</w:t>
      </w:r>
      <w:r w:rsidR="00C952F5">
        <w:rPr>
          <w:rFonts w:ascii="Times New Roman" w:hAnsi="Times New Roman"/>
          <w:sz w:val="24"/>
          <w:szCs w:val="24"/>
        </w:rPr>
        <w:t>)</w:t>
      </w:r>
      <w:r w:rsidRPr="00C952F5">
        <w:rPr>
          <w:rFonts w:ascii="Times New Roman" w:hAnsi="Times New Roman"/>
          <w:sz w:val="24"/>
          <w:szCs w:val="24"/>
        </w:rPr>
        <w:t xml:space="preserve"> i 700 milioni di perdite sui derivati</w:t>
      </w:r>
      <w:r w:rsidR="00C952F5">
        <w:rPr>
          <w:rFonts w:ascii="Times New Roman" w:hAnsi="Times New Roman"/>
          <w:sz w:val="24"/>
          <w:szCs w:val="24"/>
        </w:rPr>
        <w:t>,</w:t>
      </w:r>
      <w:r w:rsidRPr="00C952F5">
        <w:rPr>
          <w:rFonts w:ascii="Times New Roman" w:hAnsi="Times New Roman"/>
          <w:sz w:val="24"/>
          <w:szCs w:val="24"/>
        </w:rPr>
        <w:t xml:space="preserve"> con la vera causa della crisi della Banca MPS </w:t>
      </w:r>
      <w:r w:rsidR="00E9174F" w:rsidRPr="00C952F5">
        <w:rPr>
          <w:rFonts w:ascii="Times New Roman" w:hAnsi="Times New Roman"/>
          <w:sz w:val="24"/>
          <w:szCs w:val="24"/>
        </w:rPr>
        <w:t>rappresentata dai NPL.</w:t>
      </w:r>
      <w:r w:rsidR="00553FEB" w:rsidRPr="00C952F5">
        <w:rPr>
          <w:rFonts w:ascii="Times New Roman" w:hAnsi="Times New Roman"/>
          <w:sz w:val="24"/>
          <w:szCs w:val="24"/>
        </w:rPr>
        <w:t xml:space="preserve"> </w:t>
      </w:r>
    </w:p>
    <w:p w:rsidR="00553FEB" w:rsidRDefault="00F7406D">
      <w:pPr>
        <w:spacing w:after="0"/>
        <w:ind w:left="360"/>
        <w:jc w:val="both"/>
        <w:rPr>
          <w:rFonts w:ascii="Times New Roman" w:hAnsi="Times New Roman"/>
          <w:sz w:val="24"/>
          <w:szCs w:val="24"/>
        </w:rPr>
      </w:pPr>
      <w:r>
        <w:rPr>
          <w:rFonts w:ascii="Times New Roman" w:hAnsi="Times New Roman"/>
          <w:sz w:val="24"/>
          <w:szCs w:val="24"/>
        </w:rPr>
        <w:t>A mio parere i</w:t>
      </w:r>
      <w:r w:rsidR="00E9174F">
        <w:rPr>
          <w:rFonts w:ascii="Times New Roman" w:hAnsi="Times New Roman"/>
          <w:sz w:val="24"/>
          <w:szCs w:val="24"/>
        </w:rPr>
        <w:t xml:space="preserve"> NPL sono </w:t>
      </w:r>
      <w:r w:rsidR="007004D2">
        <w:rPr>
          <w:rFonts w:ascii="Times New Roman" w:hAnsi="Times New Roman"/>
          <w:sz w:val="24"/>
          <w:szCs w:val="24"/>
        </w:rPr>
        <w:t xml:space="preserve">invece </w:t>
      </w:r>
      <w:r w:rsidR="00E9174F">
        <w:rPr>
          <w:rFonts w:ascii="Times New Roman" w:hAnsi="Times New Roman"/>
          <w:sz w:val="24"/>
          <w:szCs w:val="24"/>
        </w:rPr>
        <w:t xml:space="preserve">il </w:t>
      </w:r>
      <w:r>
        <w:rPr>
          <w:rFonts w:ascii="Times New Roman" w:hAnsi="Times New Roman"/>
          <w:sz w:val="24"/>
          <w:szCs w:val="24"/>
        </w:rPr>
        <w:t xml:space="preserve">vero e concreto </w:t>
      </w:r>
      <w:r w:rsidR="00E9174F">
        <w:rPr>
          <w:rFonts w:ascii="Times New Roman" w:hAnsi="Times New Roman"/>
          <w:sz w:val="24"/>
          <w:szCs w:val="24"/>
        </w:rPr>
        <w:t xml:space="preserve">motivo  per il quale BMPS è </w:t>
      </w:r>
      <w:r w:rsidR="007004D2">
        <w:rPr>
          <w:rFonts w:ascii="Times New Roman" w:hAnsi="Times New Roman"/>
          <w:sz w:val="24"/>
          <w:szCs w:val="24"/>
        </w:rPr>
        <w:t xml:space="preserve">stata </w:t>
      </w:r>
      <w:r w:rsidR="00E9174F">
        <w:rPr>
          <w:rFonts w:ascii="Times New Roman" w:hAnsi="Times New Roman"/>
          <w:sz w:val="24"/>
          <w:szCs w:val="24"/>
        </w:rPr>
        <w:t>costretta ad acquistare B</w:t>
      </w:r>
      <w:r w:rsidR="00DC45ED">
        <w:rPr>
          <w:rFonts w:ascii="Times New Roman" w:hAnsi="Times New Roman"/>
          <w:sz w:val="24"/>
          <w:szCs w:val="24"/>
        </w:rPr>
        <w:t>anca Antonveneta</w:t>
      </w:r>
      <w:r w:rsidR="00E9174F">
        <w:rPr>
          <w:rFonts w:ascii="Times New Roman" w:hAnsi="Times New Roman"/>
          <w:sz w:val="24"/>
          <w:szCs w:val="24"/>
        </w:rPr>
        <w:t xml:space="preserve">, </w:t>
      </w:r>
      <w:r w:rsidR="005B3D32">
        <w:rPr>
          <w:rFonts w:ascii="Times New Roman" w:hAnsi="Times New Roman"/>
          <w:sz w:val="24"/>
          <w:szCs w:val="24"/>
        </w:rPr>
        <w:t>assecondando</w:t>
      </w:r>
      <w:r w:rsidR="00E9174F">
        <w:rPr>
          <w:rFonts w:ascii="Times New Roman" w:hAnsi="Times New Roman"/>
          <w:sz w:val="24"/>
          <w:szCs w:val="24"/>
        </w:rPr>
        <w:t xml:space="preserve"> una precisa strategia politico</w:t>
      </w:r>
      <w:r w:rsidR="007463B7">
        <w:rPr>
          <w:rFonts w:ascii="Times New Roman" w:hAnsi="Times New Roman"/>
          <w:sz w:val="24"/>
          <w:szCs w:val="24"/>
        </w:rPr>
        <w:t>-</w:t>
      </w:r>
      <w:r w:rsidR="00E9174F">
        <w:rPr>
          <w:rFonts w:ascii="Times New Roman" w:hAnsi="Times New Roman"/>
          <w:sz w:val="24"/>
          <w:szCs w:val="24"/>
        </w:rPr>
        <w:t xml:space="preserve">finanziaria a cui </w:t>
      </w:r>
      <w:r w:rsidR="00E9174F">
        <w:rPr>
          <w:rFonts w:ascii="Times New Roman" w:hAnsi="Times New Roman"/>
          <w:sz w:val="24"/>
          <w:szCs w:val="24"/>
        </w:rPr>
        <w:lastRenderedPageBreak/>
        <w:t xml:space="preserve">hanno fatto da attori consenzienti e acquiescenti gli organi di vigilanza.  </w:t>
      </w:r>
      <w:r w:rsidR="00553FEB">
        <w:rPr>
          <w:rFonts w:ascii="Times New Roman" w:hAnsi="Times New Roman"/>
          <w:sz w:val="24"/>
          <w:szCs w:val="24"/>
        </w:rPr>
        <w:t>Non è un caso che p</w:t>
      </w:r>
      <w:r w:rsidR="00553FEB" w:rsidRPr="000E4CFF">
        <w:rPr>
          <w:rFonts w:ascii="Times New Roman" w:hAnsi="Times New Roman"/>
          <w:sz w:val="24"/>
          <w:szCs w:val="24"/>
        </w:rPr>
        <w:t>rima dell’incorporazione di B</w:t>
      </w:r>
      <w:r w:rsidR="0035449B">
        <w:rPr>
          <w:rFonts w:ascii="Times New Roman" w:hAnsi="Times New Roman"/>
          <w:sz w:val="24"/>
          <w:szCs w:val="24"/>
        </w:rPr>
        <w:t xml:space="preserve">anca </w:t>
      </w:r>
      <w:r w:rsidR="006522C2">
        <w:rPr>
          <w:rFonts w:ascii="Times New Roman" w:hAnsi="Times New Roman"/>
          <w:sz w:val="24"/>
          <w:szCs w:val="24"/>
        </w:rPr>
        <w:t>A</w:t>
      </w:r>
      <w:r w:rsidR="0035449B">
        <w:rPr>
          <w:rFonts w:ascii="Times New Roman" w:hAnsi="Times New Roman"/>
          <w:sz w:val="24"/>
          <w:szCs w:val="24"/>
        </w:rPr>
        <w:t>ntonveneta</w:t>
      </w:r>
      <w:r w:rsidR="00553FEB" w:rsidRPr="000E4CFF">
        <w:rPr>
          <w:rFonts w:ascii="Times New Roman" w:hAnsi="Times New Roman"/>
          <w:sz w:val="24"/>
          <w:szCs w:val="24"/>
        </w:rPr>
        <w:t>, B</w:t>
      </w:r>
      <w:r w:rsidR="0035449B">
        <w:rPr>
          <w:rFonts w:ascii="Times New Roman" w:hAnsi="Times New Roman"/>
          <w:sz w:val="24"/>
          <w:szCs w:val="24"/>
        </w:rPr>
        <w:t xml:space="preserve">anca </w:t>
      </w:r>
      <w:r w:rsidR="006522C2">
        <w:rPr>
          <w:rFonts w:ascii="Times New Roman" w:hAnsi="Times New Roman"/>
          <w:sz w:val="24"/>
          <w:szCs w:val="24"/>
        </w:rPr>
        <w:t>T</w:t>
      </w:r>
      <w:r w:rsidR="0035449B">
        <w:rPr>
          <w:rFonts w:ascii="Times New Roman" w:hAnsi="Times New Roman"/>
          <w:sz w:val="24"/>
          <w:szCs w:val="24"/>
        </w:rPr>
        <w:t>oscana</w:t>
      </w:r>
      <w:r w:rsidR="00553FEB" w:rsidRPr="000E4CFF">
        <w:rPr>
          <w:rFonts w:ascii="Times New Roman" w:hAnsi="Times New Roman"/>
          <w:sz w:val="24"/>
          <w:szCs w:val="24"/>
        </w:rPr>
        <w:t xml:space="preserve"> e B</w:t>
      </w:r>
      <w:r w:rsidR="0035449B">
        <w:rPr>
          <w:rFonts w:ascii="Times New Roman" w:hAnsi="Times New Roman"/>
          <w:sz w:val="24"/>
          <w:szCs w:val="24"/>
        </w:rPr>
        <w:t xml:space="preserve">anca </w:t>
      </w:r>
      <w:r w:rsidR="00553FEB" w:rsidRPr="000E4CFF">
        <w:rPr>
          <w:rFonts w:ascii="Times New Roman" w:hAnsi="Times New Roman"/>
          <w:sz w:val="24"/>
          <w:szCs w:val="24"/>
        </w:rPr>
        <w:t>A</w:t>
      </w:r>
      <w:r w:rsidR="0035449B">
        <w:rPr>
          <w:rFonts w:ascii="Times New Roman" w:hAnsi="Times New Roman"/>
          <w:sz w:val="24"/>
          <w:szCs w:val="24"/>
        </w:rPr>
        <w:t xml:space="preserve">gricola </w:t>
      </w:r>
      <w:r w:rsidR="006522C2">
        <w:rPr>
          <w:rFonts w:ascii="Times New Roman" w:hAnsi="Times New Roman"/>
          <w:sz w:val="24"/>
          <w:szCs w:val="24"/>
        </w:rPr>
        <w:t>M</w:t>
      </w:r>
      <w:r w:rsidR="0035449B">
        <w:rPr>
          <w:rFonts w:ascii="Times New Roman" w:hAnsi="Times New Roman"/>
          <w:sz w:val="24"/>
          <w:szCs w:val="24"/>
        </w:rPr>
        <w:t>antovana</w:t>
      </w:r>
      <w:r w:rsidR="00553FEB" w:rsidRPr="000E4CFF">
        <w:rPr>
          <w:rFonts w:ascii="Times New Roman" w:hAnsi="Times New Roman"/>
          <w:sz w:val="24"/>
          <w:szCs w:val="24"/>
        </w:rPr>
        <w:t xml:space="preserve"> il contenzioso e gli incagli di B</w:t>
      </w:r>
      <w:r w:rsidR="0035449B">
        <w:rPr>
          <w:rFonts w:ascii="Times New Roman" w:hAnsi="Times New Roman"/>
          <w:sz w:val="24"/>
          <w:szCs w:val="24"/>
        </w:rPr>
        <w:t xml:space="preserve">anca </w:t>
      </w:r>
      <w:r w:rsidR="00553FEB" w:rsidRPr="000E4CFF">
        <w:rPr>
          <w:rFonts w:ascii="Times New Roman" w:hAnsi="Times New Roman"/>
          <w:sz w:val="24"/>
          <w:szCs w:val="24"/>
        </w:rPr>
        <w:t>MPS rapprese</w:t>
      </w:r>
      <w:r w:rsidR="00553FEB">
        <w:rPr>
          <w:rFonts w:ascii="Times New Roman" w:hAnsi="Times New Roman"/>
          <w:sz w:val="24"/>
          <w:szCs w:val="24"/>
        </w:rPr>
        <w:t>ntassero</w:t>
      </w:r>
      <w:r w:rsidR="00553FEB" w:rsidRPr="000E4CFF">
        <w:rPr>
          <w:rFonts w:ascii="Times New Roman" w:hAnsi="Times New Roman"/>
          <w:sz w:val="24"/>
          <w:szCs w:val="24"/>
        </w:rPr>
        <w:t xml:space="preserve"> una somma pari a 500 milioni di euro all’anno</w:t>
      </w:r>
      <w:r w:rsidR="0035449B">
        <w:rPr>
          <w:rFonts w:ascii="Times New Roman" w:hAnsi="Times New Roman"/>
          <w:sz w:val="24"/>
          <w:szCs w:val="24"/>
        </w:rPr>
        <w:t>,</w:t>
      </w:r>
      <w:r w:rsidR="00470DBD">
        <w:rPr>
          <w:rFonts w:ascii="Times New Roman" w:hAnsi="Times New Roman"/>
          <w:sz w:val="24"/>
          <w:szCs w:val="24"/>
        </w:rPr>
        <w:t xml:space="preserve"> almeno fino al 2006,</w:t>
      </w:r>
      <w:r w:rsidR="00553FEB" w:rsidRPr="000E4CFF">
        <w:rPr>
          <w:rFonts w:ascii="Times New Roman" w:hAnsi="Times New Roman"/>
          <w:sz w:val="24"/>
          <w:szCs w:val="24"/>
        </w:rPr>
        <w:t xml:space="preserve"> </w:t>
      </w:r>
      <w:r w:rsidR="00B36E22">
        <w:rPr>
          <w:rFonts w:ascii="Times New Roman" w:hAnsi="Times New Roman"/>
          <w:sz w:val="24"/>
          <w:szCs w:val="24"/>
        </w:rPr>
        <w:t xml:space="preserve"> dopo gli importi sono</w:t>
      </w:r>
      <w:r w:rsidR="00553FEB" w:rsidRPr="000E4CFF">
        <w:rPr>
          <w:rFonts w:ascii="Times New Roman" w:hAnsi="Times New Roman"/>
          <w:sz w:val="24"/>
          <w:szCs w:val="24"/>
        </w:rPr>
        <w:t xml:space="preserve"> decuplicat</w:t>
      </w:r>
      <w:r w:rsidR="00B36E22">
        <w:rPr>
          <w:rFonts w:ascii="Times New Roman" w:hAnsi="Times New Roman"/>
          <w:sz w:val="24"/>
          <w:szCs w:val="24"/>
        </w:rPr>
        <w:t>i</w:t>
      </w:r>
      <w:r w:rsidR="00553FEB" w:rsidRPr="000E4CFF">
        <w:rPr>
          <w:rFonts w:ascii="Times New Roman" w:hAnsi="Times New Roman"/>
          <w:sz w:val="24"/>
          <w:szCs w:val="24"/>
        </w:rPr>
        <w:t>.</w:t>
      </w:r>
    </w:p>
    <w:p w:rsidR="00A01F00" w:rsidRPr="00F416B4" w:rsidRDefault="00A01F00">
      <w:pPr>
        <w:spacing w:after="0"/>
        <w:ind w:left="360"/>
        <w:jc w:val="both"/>
        <w:rPr>
          <w:rFonts w:ascii="Times New Roman" w:hAnsi="Times New Roman"/>
          <w:b/>
          <w:color w:val="FF0000"/>
          <w:sz w:val="24"/>
          <w:szCs w:val="24"/>
        </w:rPr>
      </w:pPr>
      <w:r w:rsidRPr="00F416B4">
        <w:rPr>
          <w:rFonts w:ascii="Times New Roman" w:hAnsi="Times New Roman"/>
          <w:color w:val="FF0000"/>
          <w:sz w:val="24"/>
          <w:szCs w:val="24"/>
        </w:rPr>
        <w:t xml:space="preserve">Un altro aspetto fondamentale in tutta questa vicenda, che chiama direttamente in causa gli stessi organi di vigilanza è il fatto certo e conclamato che </w:t>
      </w:r>
      <w:r w:rsidRPr="00F416B4">
        <w:rPr>
          <w:rFonts w:ascii="Times New Roman" w:hAnsi="Times New Roman"/>
          <w:b/>
          <w:color w:val="FF0000"/>
          <w:sz w:val="24"/>
          <w:szCs w:val="24"/>
        </w:rPr>
        <w:t xml:space="preserve">BMPS non aveva la disponibilità finanziaria adeguata per procedere ad una acquisizione così onerosa e sostenere il costo per l’acquisto (10,1 </w:t>
      </w:r>
      <w:proofErr w:type="spellStart"/>
      <w:r w:rsidRPr="00F416B4">
        <w:rPr>
          <w:rFonts w:ascii="Times New Roman" w:hAnsi="Times New Roman"/>
          <w:b/>
          <w:color w:val="FF0000"/>
          <w:sz w:val="24"/>
          <w:szCs w:val="24"/>
        </w:rPr>
        <w:t>€mld</w:t>
      </w:r>
      <w:proofErr w:type="spellEnd"/>
      <w:r w:rsidRPr="00F416B4">
        <w:rPr>
          <w:rFonts w:ascii="Times New Roman" w:hAnsi="Times New Roman"/>
          <w:b/>
          <w:color w:val="FF0000"/>
          <w:sz w:val="24"/>
          <w:szCs w:val="24"/>
        </w:rPr>
        <w:t xml:space="preserve">) </w:t>
      </w:r>
      <w:r w:rsidR="00782EDD">
        <w:rPr>
          <w:rFonts w:ascii="Times New Roman" w:hAnsi="Times New Roman"/>
          <w:b/>
          <w:color w:val="FF0000"/>
          <w:sz w:val="24"/>
          <w:szCs w:val="24"/>
        </w:rPr>
        <w:t xml:space="preserve"> (</w:t>
      </w:r>
      <w:proofErr w:type="spellStart"/>
      <w:r w:rsidR="00782EDD">
        <w:rPr>
          <w:rFonts w:ascii="Times New Roman" w:hAnsi="Times New Roman"/>
          <w:b/>
          <w:color w:val="FF0000"/>
          <w:sz w:val="24"/>
          <w:szCs w:val="24"/>
        </w:rPr>
        <w:t>All.to</w:t>
      </w:r>
      <w:proofErr w:type="spellEnd"/>
      <w:r w:rsidR="00782EDD">
        <w:rPr>
          <w:rFonts w:ascii="Times New Roman" w:hAnsi="Times New Roman"/>
          <w:b/>
          <w:color w:val="FF0000"/>
          <w:sz w:val="24"/>
          <w:szCs w:val="24"/>
        </w:rPr>
        <w:t xml:space="preserve"> 3) </w:t>
      </w:r>
      <w:r w:rsidRPr="00F416B4">
        <w:rPr>
          <w:rFonts w:ascii="Times New Roman" w:hAnsi="Times New Roman"/>
          <w:b/>
          <w:color w:val="FF0000"/>
          <w:sz w:val="24"/>
          <w:szCs w:val="24"/>
        </w:rPr>
        <w:t xml:space="preserve">e la liquidità necessaria per la restituzione delle linee di credito (7,5 </w:t>
      </w:r>
      <w:proofErr w:type="spellStart"/>
      <w:r w:rsidRPr="00F416B4">
        <w:rPr>
          <w:rFonts w:ascii="Times New Roman" w:hAnsi="Times New Roman"/>
          <w:b/>
          <w:color w:val="FF0000"/>
          <w:sz w:val="24"/>
          <w:szCs w:val="24"/>
        </w:rPr>
        <w:t>€mld</w:t>
      </w:r>
      <w:proofErr w:type="spellEnd"/>
      <w:r w:rsidRPr="00F416B4">
        <w:rPr>
          <w:rFonts w:ascii="Times New Roman" w:hAnsi="Times New Roman"/>
          <w:b/>
          <w:color w:val="FF0000"/>
          <w:sz w:val="24"/>
          <w:szCs w:val="24"/>
        </w:rPr>
        <w:t>).</w:t>
      </w:r>
      <w:r w:rsidR="00782EDD">
        <w:rPr>
          <w:rFonts w:ascii="Times New Roman" w:hAnsi="Times New Roman"/>
          <w:b/>
          <w:color w:val="FF0000"/>
          <w:sz w:val="24"/>
          <w:szCs w:val="24"/>
        </w:rPr>
        <w:t xml:space="preserve"> (</w:t>
      </w:r>
      <w:proofErr w:type="spellStart"/>
      <w:r w:rsidR="00782EDD">
        <w:rPr>
          <w:rFonts w:ascii="Times New Roman" w:hAnsi="Times New Roman"/>
          <w:b/>
          <w:color w:val="FF0000"/>
          <w:sz w:val="24"/>
          <w:szCs w:val="24"/>
        </w:rPr>
        <w:t>All.to</w:t>
      </w:r>
      <w:proofErr w:type="spellEnd"/>
      <w:r w:rsidR="00782EDD">
        <w:rPr>
          <w:rFonts w:ascii="Times New Roman" w:hAnsi="Times New Roman"/>
          <w:b/>
          <w:color w:val="FF0000"/>
          <w:sz w:val="24"/>
          <w:szCs w:val="24"/>
        </w:rPr>
        <w:t xml:space="preserve"> 4)</w:t>
      </w:r>
    </w:p>
    <w:p w:rsidR="009D09FE" w:rsidRPr="00F416B4" w:rsidRDefault="0075785A">
      <w:pPr>
        <w:spacing w:after="0"/>
        <w:ind w:left="360"/>
        <w:jc w:val="both"/>
        <w:rPr>
          <w:rFonts w:ascii="Times New Roman" w:hAnsi="Times New Roman"/>
          <w:color w:val="FF0000"/>
          <w:sz w:val="24"/>
          <w:szCs w:val="24"/>
        </w:rPr>
      </w:pPr>
      <w:r w:rsidRPr="00F416B4">
        <w:rPr>
          <w:rFonts w:ascii="Times New Roman" w:hAnsi="Times New Roman"/>
          <w:color w:val="FF0000"/>
          <w:sz w:val="24"/>
          <w:szCs w:val="24"/>
        </w:rPr>
        <w:t>Di conseguenza il costo e la liquidità sono stati fatti a debito</w:t>
      </w:r>
      <w:r w:rsidR="009D09FE" w:rsidRPr="00F416B4">
        <w:rPr>
          <w:rFonts w:ascii="Times New Roman" w:hAnsi="Times New Roman"/>
          <w:color w:val="FF0000"/>
          <w:sz w:val="24"/>
          <w:szCs w:val="24"/>
        </w:rPr>
        <w:t xml:space="preserve">: 5 </w:t>
      </w:r>
      <w:proofErr w:type="spellStart"/>
      <w:r w:rsidR="009D09FE" w:rsidRPr="00F416B4">
        <w:rPr>
          <w:rFonts w:ascii="Times New Roman" w:hAnsi="Times New Roman"/>
          <w:color w:val="FF0000"/>
          <w:sz w:val="24"/>
          <w:szCs w:val="24"/>
        </w:rPr>
        <w:t>€mld</w:t>
      </w:r>
      <w:proofErr w:type="spellEnd"/>
      <w:r w:rsidR="009D09FE" w:rsidRPr="00F416B4">
        <w:rPr>
          <w:rFonts w:ascii="Times New Roman" w:hAnsi="Times New Roman"/>
          <w:color w:val="FF0000"/>
          <w:sz w:val="24"/>
          <w:szCs w:val="24"/>
        </w:rPr>
        <w:t xml:space="preserve"> di prestito da </w:t>
      </w:r>
      <w:proofErr w:type="spellStart"/>
      <w:r w:rsidR="009D09FE" w:rsidRPr="00F416B4">
        <w:rPr>
          <w:rFonts w:ascii="Times New Roman" w:hAnsi="Times New Roman"/>
          <w:color w:val="FF0000"/>
          <w:sz w:val="24"/>
          <w:szCs w:val="24"/>
        </w:rPr>
        <w:t>Santander</w:t>
      </w:r>
      <w:proofErr w:type="spellEnd"/>
      <w:r w:rsidR="009D09FE" w:rsidRPr="00F416B4">
        <w:rPr>
          <w:rFonts w:ascii="Times New Roman" w:hAnsi="Times New Roman"/>
          <w:color w:val="FF0000"/>
          <w:sz w:val="24"/>
          <w:szCs w:val="24"/>
        </w:rPr>
        <w:t xml:space="preserve"> al tasso del 5% annuo; 2 </w:t>
      </w:r>
      <w:proofErr w:type="spellStart"/>
      <w:r w:rsidR="009D09FE" w:rsidRPr="00F416B4">
        <w:rPr>
          <w:rFonts w:ascii="Times New Roman" w:hAnsi="Times New Roman"/>
          <w:color w:val="FF0000"/>
          <w:sz w:val="24"/>
          <w:szCs w:val="24"/>
        </w:rPr>
        <w:t>€mld</w:t>
      </w:r>
      <w:proofErr w:type="spellEnd"/>
      <w:r w:rsidR="009D09FE" w:rsidRPr="00F416B4">
        <w:rPr>
          <w:rFonts w:ascii="Times New Roman" w:hAnsi="Times New Roman"/>
          <w:color w:val="FF0000"/>
          <w:sz w:val="24"/>
          <w:szCs w:val="24"/>
        </w:rPr>
        <w:t xml:space="preserve"> di obbligazioni subordinate (2008-2018) al tasso del 5% annuo.</w:t>
      </w:r>
    </w:p>
    <w:p w:rsidR="0075785A" w:rsidRPr="00F416B4" w:rsidRDefault="009D09FE">
      <w:pPr>
        <w:spacing w:after="0"/>
        <w:ind w:left="360"/>
        <w:jc w:val="both"/>
        <w:rPr>
          <w:rFonts w:ascii="Times New Roman" w:hAnsi="Times New Roman"/>
          <w:color w:val="FF0000"/>
          <w:sz w:val="24"/>
          <w:szCs w:val="24"/>
        </w:rPr>
      </w:pPr>
      <w:r w:rsidRPr="00F416B4">
        <w:rPr>
          <w:rFonts w:ascii="Times New Roman" w:hAnsi="Times New Roman"/>
          <w:b/>
          <w:color w:val="FF0000"/>
          <w:sz w:val="24"/>
          <w:szCs w:val="24"/>
        </w:rPr>
        <w:t xml:space="preserve">Solo di interessi passivi parliamo di 300 </w:t>
      </w:r>
      <w:proofErr w:type="spellStart"/>
      <w:r w:rsidRPr="00F416B4">
        <w:rPr>
          <w:rFonts w:ascii="Times New Roman" w:hAnsi="Times New Roman"/>
          <w:b/>
          <w:color w:val="FF0000"/>
          <w:sz w:val="24"/>
          <w:szCs w:val="24"/>
        </w:rPr>
        <w:t>€mln</w:t>
      </w:r>
      <w:proofErr w:type="spellEnd"/>
      <w:r w:rsidRPr="00F416B4">
        <w:rPr>
          <w:rFonts w:ascii="Times New Roman" w:hAnsi="Times New Roman"/>
          <w:b/>
          <w:color w:val="FF0000"/>
          <w:sz w:val="24"/>
          <w:szCs w:val="24"/>
        </w:rPr>
        <w:t xml:space="preserve"> all’anno, oltre ovviamente alla restituzione di quote di capitale. Possiamo dire che </w:t>
      </w:r>
      <w:proofErr w:type="spellStart"/>
      <w:r w:rsidRPr="00F416B4">
        <w:rPr>
          <w:rFonts w:ascii="Times New Roman" w:hAnsi="Times New Roman"/>
          <w:b/>
          <w:color w:val="FF0000"/>
          <w:sz w:val="24"/>
          <w:szCs w:val="24"/>
        </w:rPr>
        <w:t>Mussari</w:t>
      </w:r>
      <w:proofErr w:type="spellEnd"/>
      <w:r w:rsidRPr="00F416B4">
        <w:rPr>
          <w:rFonts w:ascii="Times New Roman" w:hAnsi="Times New Roman"/>
          <w:b/>
          <w:color w:val="FF0000"/>
          <w:sz w:val="24"/>
          <w:szCs w:val="24"/>
        </w:rPr>
        <w:t xml:space="preserve"> e </w:t>
      </w:r>
      <w:proofErr w:type="spellStart"/>
      <w:r w:rsidRPr="00F416B4">
        <w:rPr>
          <w:rFonts w:ascii="Times New Roman" w:hAnsi="Times New Roman"/>
          <w:b/>
          <w:color w:val="FF0000"/>
          <w:sz w:val="24"/>
          <w:szCs w:val="24"/>
        </w:rPr>
        <w:t>Vigni</w:t>
      </w:r>
      <w:proofErr w:type="spellEnd"/>
      <w:r w:rsidRPr="00F416B4">
        <w:rPr>
          <w:rFonts w:ascii="Times New Roman" w:hAnsi="Times New Roman"/>
          <w:b/>
          <w:color w:val="FF0000"/>
          <w:sz w:val="24"/>
          <w:szCs w:val="24"/>
        </w:rPr>
        <w:t xml:space="preserve"> si stavano letteralmente mangiando la redditività stessa di BMPS</w:t>
      </w:r>
      <w:r w:rsidRPr="00F416B4">
        <w:rPr>
          <w:rFonts w:ascii="Times New Roman" w:hAnsi="Times New Roman"/>
          <w:color w:val="FF0000"/>
          <w:sz w:val="24"/>
          <w:szCs w:val="24"/>
        </w:rPr>
        <w:t xml:space="preserve">. </w:t>
      </w:r>
    </w:p>
    <w:p w:rsidR="00E675A0" w:rsidRPr="00F416B4" w:rsidRDefault="00E675A0">
      <w:pPr>
        <w:spacing w:after="0"/>
        <w:ind w:left="360"/>
        <w:jc w:val="both"/>
        <w:rPr>
          <w:rFonts w:ascii="Times New Roman" w:hAnsi="Times New Roman"/>
          <w:color w:val="FF0000"/>
          <w:sz w:val="24"/>
          <w:szCs w:val="24"/>
        </w:rPr>
      </w:pPr>
      <w:r w:rsidRPr="00F416B4">
        <w:rPr>
          <w:rFonts w:ascii="Times New Roman" w:hAnsi="Times New Roman"/>
          <w:color w:val="FF0000"/>
          <w:sz w:val="24"/>
          <w:szCs w:val="24"/>
        </w:rPr>
        <w:t>Ed allora come è possibile che in Banca d’Italia nessuno si fosse reso conto di questi aspetti così determinanti?</w:t>
      </w:r>
    </w:p>
    <w:p w:rsidR="00E675A0" w:rsidRPr="00F416B4" w:rsidRDefault="00E675A0">
      <w:pPr>
        <w:spacing w:after="0"/>
        <w:ind w:left="360"/>
        <w:jc w:val="both"/>
        <w:rPr>
          <w:rFonts w:ascii="Times New Roman" w:hAnsi="Times New Roman"/>
          <w:color w:val="FF0000"/>
          <w:sz w:val="24"/>
          <w:szCs w:val="24"/>
        </w:rPr>
      </w:pPr>
      <w:r w:rsidRPr="00F416B4">
        <w:rPr>
          <w:rFonts w:ascii="Times New Roman" w:hAnsi="Times New Roman"/>
          <w:color w:val="FF0000"/>
          <w:sz w:val="24"/>
          <w:szCs w:val="24"/>
        </w:rPr>
        <w:t>A mio parere questo è uno punti critici, o meglio inspiegabili, che riguarda l’autorizzazione a firma del governatore Draghi.</w:t>
      </w:r>
    </w:p>
    <w:p w:rsidR="00E675A0" w:rsidRPr="00E675A0" w:rsidRDefault="00E675A0">
      <w:pPr>
        <w:spacing w:after="0"/>
        <w:ind w:left="360"/>
        <w:jc w:val="both"/>
        <w:rPr>
          <w:rFonts w:ascii="Times New Roman" w:hAnsi="Times New Roman"/>
          <w:sz w:val="24"/>
          <w:szCs w:val="24"/>
        </w:rPr>
      </w:pPr>
      <w:r w:rsidRPr="00F416B4">
        <w:rPr>
          <w:rFonts w:ascii="Times New Roman" w:hAnsi="Times New Roman"/>
          <w:color w:val="FF0000"/>
          <w:sz w:val="24"/>
          <w:szCs w:val="24"/>
        </w:rPr>
        <w:t xml:space="preserve">A tale proposito è interessante evidenziare le differenze, che ritengo non proprio casuali, </w:t>
      </w:r>
      <w:r w:rsidRPr="00F416B4">
        <w:rPr>
          <w:rFonts w:ascii="Times New Roman" w:hAnsi="Times New Roman"/>
          <w:b/>
          <w:color w:val="FF0000"/>
          <w:sz w:val="24"/>
          <w:szCs w:val="24"/>
        </w:rPr>
        <w:t xml:space="preserve">tra il documento </w:t>
      </w:r>
      <w:r w:rsidR="002C2654" w:rsidRPr="00F416B4">
        <w:rPr>
          <w:rFonts w:ascii="Times New Roman" w:hAnsi="Times New Roman"/>
          <w:b/>
          <w:color w:val="FF0000"/>
          <w:sz w:val="24"/>
          <w:szCs w:val="24"/>
        </w:rPr>
        <w:t xml:space="preserve">del 17 marzo 2008 </w:t>
      </w:r>
      <w:r w:rsidRPr="00F416B4">
        <w:rPr>
          <w:rFonts w:ascii="Times New Roman" w:hAnsi="Times New Roman"/>
          <w:b/>
          <w:color w:val="FF0000"/>
          <w:sz w:val="24"/>
          <w:szCs w:val="24"/>
        </w:rPr>
        <w:t xml:space="preserve">a firma </w:t>
      </w:r>
      <w:r w:rsidR="002C2654" w:rsidRPr="00F416B4">
        <w:rPr>
          <w:rFonts w:ascii="Times New Roman" w:hAnsi="Times New Roman"/>
          <w:b/>
          <w:color w:val="FF0000"/>
          <w:sz w:val="24"/>
          <w:szCs w:val="24"/>
        </w:rPr>
        <w:t>D</w:t>
      </w:r>
      <w:r w:rsidRPr="00F416B4">
        <w:rPr>
          <w:rFonts w:ascii="Times New Roman" w:hAnsi="Times New Roman"/>
          <w:b/>
          <w:color w:val="FF0000"/>
          <w:sz w:val="24"/>
          <w:szCs w:val="24"/>
        </w:rPr>
        <w:t xml:space="preserve">raghi </w:t>
      </w:r>
      <w:r w:rsidRPr="00F416B4">
        <w:rPr>
          <w:rFonts w:ascii="Times New Roman" w:hAnsi="Times New Roman"/>
          <w:color w:val="FF0000"/>
          <w:sz w:val="24"/>
          <w:szCs w:val="24"/>
        </w:rPr>
        <w:t>che autorizza Banca MPS alla acquisizione di Banca Antonveneta</w:t>
      </w:r>
      <w:r w:rsidR="002C2654" w:rsidRPr="00F416B4">
        <w:rPr>
          <w:rFonts w:ascii="Times New Roman" w:hAnsi="Times New Roman"/>
          <w:color w:val="FF0000"/>
          <w:sz w:val="24"/>
          <w:szCs w:val="24"/>
        </w:rPr>
        <w:t xml:space="preserve">, in cui si fa riferimento esplicito </w:t>
      </w:r>
      <w:r w:rsidR="002C2654" w:rsidRPr="00F416B4">
        <w:rPr>
          <w:rFonts w:ascii="Times New Roman" w:hAnsi="Times New Roman"/>
          <w:b/>
          <w:color w:val="FF0000"/>
          <w:sz w:val="24"/>
          <w:szCs w:val="24"/>
        </w:rPr>
        <w:t>alla esigenza di mantenere entro i limiti ritenuti di sicurezza i parametr</w:t>
      </w:r>
      <w:r w:rsidR="00566CA9" w:rsidRPr="00F416B4">
        <w:rPr>
          <w:rFonts w:ascii="Times New Roman" w:hAnsi="Times New Roman"/>
          <w:b/>
          <w:color w:val="FF0000"/>
          <w:sz w:val="24"/>
          <w:szCs w:val="24"/>
        </w:rPr>
        <w:t>i</w:t>
      </w:r>
      <w:r w:rsidR="002C2654" w:rsidRPr="00F416B4">
        <w:rPr>
          <w:rFonts w:ascii="Times New Roman" w:hAnsi="Times New Roman"/>
          <w:b/>
          <w:color w:val="FF0000"/>
          <w:sz w:val="24"/>
          <w:szCs w:val="24"/>
        </w:rPr>
        <w:t xml:space="preserve"> patrimonial</w:t>
      </w:r>
      <w:r w:rsidR="00566CA9" w:rsidRPr="00F416B4">
        <w:rPr>
          <w:rFonts w:ascii="Times New Roman" w:hAnsi="Times New Roman"/>
          <w:b/>
          <w:color w:val="FF0000"/>
          <w:sz w:val="24"/>
          <w:szCs w:val="24"/>
        </w:rPr>
        <w:t>e</w:t>
      </w:r>
      <w:r w:rsidR="002C2654" w:rsidRPr="00F416B4">
        <w:rPr>
          <w:rFonts w:ascii="Times New Roman" w:hAnsi="Times New Roman"/>
          <w:b/>
          <w:color w:val="FF0000"/>
          <w:sz w:val="24"/>
          <w:szCs w:val="24"/>
        </w:rPr>
        <w:t>, finanziari</w:t>
      </w:r>
      <w:r w:rsidR="00566CA9" w:rsidRPr="00F416B4">
        <w:rPr>
          <w:rFonts w:ascii="Times New Roman" w:hAnsi="Times New Roman"/>
          <w:b/>
          <w:color w:val="FF0000"/>
          <w:sz w:val="24"/>
          <w:szCs w:val="24"/>
        </w:rPr>
        <w:t>o</w:t>
      </w:r>
      <w:r w:rsidR="002C2654" w:rsidRPr="00F416B4">
        <w:rPr>
          <w:rFonts w:ascii="Times New Roman" w:hAnsi="Times New Roman"/>
          <w:b/>
          <w:color w:val="FF0000"/>
          <w:sz w:val="24"/>
          <w:szCs w:val="24"/>
        </w:rPr>
        <w:t xml:space="preserve"> ed economic</w:t>
      </w:r>
      <w:r w:rsidR="00566CA9" w:rsidRPr="00F416B4">
        <w:rPr>
          <w:rFonts w:ascii="Times New Roman" w:hAnsi="Times New Roman"/>
          <w:b/>
          <w:color w:val="FF0000"/>
          <w:sz w:val="24"/>
          <w:szCs w:val="24"/>
        </w:rPr>
        <w:t>o, mentre nel decreto emanato da Visco nel 2013 si fa riferimento solo ai parametri  patrimoniale e finanziario, ma non si cita</w:t>
      </w:r>
      <w:r w:rsidRPr="00F416B4">
        <w:rPr>
          <w:rFonts w:ascii="Times New Roman" w:hAnsi="Times New Roman"/>
          <w:b/>
          <w:color w:val="FF0000"/>
          <w:sz w:val="24"/>
          <w:szCs w:val="24"/>
        </w:rPr>
        <w:t xml:space="preserve"> </w:t>
      </w:r>
      <w:r w:rsidR="00566CA9" w:rsidRPr="00F416B4">
        <w:rPr>
          <w:rFonts w:ascii="Times New Roman" w:hAnsi="Times New Roman"/>
          <w:b/>
          <w:color w:val="FF0000"/>
          <w:sz w:val="24"/>
          <w:szCs w:val="24"/>
        </w:rPr>
        <w:t>quello economico.</w:t>
      </w:r>
      <w:r w:rsidR="00566CA9" w:rsidRPr="00F416B4">
        <w:rPr>
          <w:rFonts w:ascii="Times New Roman" w:hAnsi="Times New Roman"/>
          <w:color w:val="FF0000"/>
          <w:sz w:val="24"/>
          <w:szCs w:val="24"/>
        </w:rPr>
        <w:t xml:space="preserve"> Direi che è una </w:t>
      </w:r>
      <w:r w:rsidR="00E658F9" w:rsidRPr="00F416B4">
        <w:rPr>
          <w:rFonts w:ascii="Times New Roman" w:hAnsi="Times New Roman"/>
          <w:color w:val="FF0000"/>
          <w:sz w:val="24"/>
          <w:szCs w:val="24"/>
        </w:rPr>
        <w:t xml:space="preserve">ben strana </w:t>
      </w:r>
      <w:r w:rsidR="00566CA9" w:rsidRPr="00F416B4">
        <w:rPr>
          <w:rFonts w:ascii="Times New Roman" w:hAnsi="Times New Roman"/>
          <w:color w:val="FF0000"/>
          <w:sz w:val="24"/>
          <w:szCs w:val="24"/>
        </w:rPr>
        <w:t>dimenticanza</w:t>
      </w:r>
      <w:r w:rsidR="00E658F9">
        <w:rPr>
          <w:rFonts w:ascii="Times New Roman" w:hAnsi="Times New Roman"/>
          <w:sz w:val="24"/>
          <w:szCs w:val="24"/>
        </w:rPr>
        <w:t>.</w:t>
      </w:r>
    </w:p>
    <w:p w:rsidR="006F7F43" w:rsidRDefault="0049765F">
      <w:pPr>
        <w:spacing w:after="0"/>
        <w:ind w:left="360"/>
        <w:jc w:val="both"/>
        <w:rPr>
          <w:rFonts w:ascii="Times New Roman" w:hAnsi="Times New Roman"/>
          <w:sz w:val="24"/>
          <w:szCs w:val="24"/>
        </w:rPr>
      </w:pPr>
      <w:r>
        <w:rPr>
          <w:rFonts w:ascii="Times New Roman" w:hAnsi="Times New Roman"/>
          <w:sz w:val="24"/>
          <w:szCs w:val="24"/>
        </w:rPr>
        <w:t>Come già accennato s</w:t>
      </w:r>
      <w:r w:rsidR="00963792">
        <w:rPr>
          <w:rFonts w:ascii="Times New Roman" w:hAnsi="Times New Roman"/>
          <w:sz w:val="24"/>
          <w:szCs w:val="24"/>
        </w:rPr>
        <w:t xml:space="preserve">i è </w:t>
      </w:r>
      <w:r w:rsidR="0044638D">
        <w:rPr>
          <w:rFonts w:ascii="Times New Roman" w:hAnsi="Times New Roman"/>
          <w:sz w:val="24"/>
          <w:szCs w:val="24"/>
        </w:rPr>
        <w:t>proposta</w:t>
      </w:r>
      <w:r w:rsidR="00963792">
        <w:rPr>
          <w:rFonts w:ascii="Times New Roman" w:hAnsi="Times New Roman"/>
          <w:sz w:val="24"/>
          <w:szCs w:val="24"/>
        </w:rPr>
        <w:t xml:space="preserve">, almeno fino ad oggi, una visione frammentaria degli eventi, </w:t>
      </w:r>
      <w:r w:rsidR="006F7F43">
        <w:rPr>
          <w:rFonts w:ascii="Times New Roman" w:hAnsi="Times New Roman"/>
          <w:sz w:val="24"/>
          <w:szCs w:val="24"/>
        </w:rPr>
        <w:t>e cosa ancor più grave l</w:t>
      </w:r>
      <w:r w:rsidR="00FC7D48">
        <w:rPr>
          <w:rFonts w:ascii="Times New Roman" w:hAnsi="Times New Roman"/>
          <w:sz w:val="24"/>
          <w:szCs w:val="24"/>
        </w:rPr>
        <w:t xml:space="preserve">o stesso approccio è stato seguito </w:t>
      </w:r>
      <w:r w:rsidR="00963792">
        <w:rPr>
          <w:rFonts w:ascii="Times New Roman" w:hAnsi="Times New Roman"/>
          <w:sz w:val="24"/>
          <w:szCs w:val="24"/>
        </w:rPr>
        <w:t xml:space="preserve">anche </w:t>
      </w:r>
      <w:r w:rsidR="006F7F43">
        <w:rPr>
          <w:rFonts w:ascii="Times New Roman" w:hAnsi="Times New Roman"/>
          <w:sz w:val="24"/>
          <w:szCs w:val="24"/>
        </w:rPr>
        <w:t>da parte degli organi inquirenti e della Magistratura</w:t>
      </w:r>
      <w:r w:rsidR="00FC7D48">
        <w:rPr>
          <w:rFonts w:ascii="Times New Roman" w:hAnsi="Times New Roman"/>
          <w:sz w:val="24"/>
          <w:szCs w:val="24"/>
        </w:rPr>
        <w:t xml:space="preserve">, </w:t>
      </w:r>
      <w:proofErr w:type="spellStart"/>
      <w:r w:rsidR="00FC7D48">
        <w:rPr>
          <w:rFonts w:ascii="Times New Roman" w:hAnsi="Times New Roman"/>
          <w:sz w:val="24"/>
          <w:szCs w:val="24"/>
        </w:rPr>
        <w:t>così</w:t>
      </w:r>
      <w:r w:rsidR="002F3BF2">
        <w:rPr>
          <w:rFonts w:ascii="Times New Roman" w:hAnsi="Times New Roman"/>
          <w:sz w:val="24"/>
          <w:szCs w:val="24"/>
        </w:rPr>
        <w:t>c</w:t>
      </w:r>
      <w:r w:rsidR="00FC7D48">
        <w:rPr>
          <w:rFonts w:ascii="Times New Roman" w:hAnsi="Times New Roman"/>
          <w:sz w:val="24"/>
          <w:szCs w:val="24"/>
        </w:rPr>
        <w:t>ch</w:t>
      </w:r>
      <w:r w:rsidR="00871591">
        <w:rPr>
          <w:rFonts w:ascii="Times New Roman" w:hAnsi="Times New Roman"/>
          <w:sz w:val="24"/>
          <w:szCs w:val="24"/>
        </w:rPr>
        <w:t>é</w:t>
      </w:r>
      <w:proofErr w:type="spellEnd"/>
      <w:r w:rsidR="00FC7D48">
        <w:rPr>
          <w:rFonts w:ascii="Times New Roman" w:hAnsi="Times New Roman"/>
          <w:sz w:val="24"/>
          <w:szCs w:val="24"/>
        </w:rPr>
        <w:t xml:space="preserve"> a distanza di oltre 5 anni </w:t>
      </w:r>
      <w:r w:rsidR="00FC7D48" w:rsidRPr="002F3BF2">
        <w:rPr>
          <w:rFonts w:ascii="Times New Roman" w:hAnsi="Times New Roman"/>
          <w:b/>
          <w:sz w:val="24"/>
          <w:szCs w:val="24"/>
        </w:rPr>
        <w:t>non si è riusciti a dare una seppur parziale chiave di lettura sulle cause e sulle responsabilità che hanno portato a questo scempio</w:t>
      </w:r>
      <w:r w:rsidR="00FC7D48">
        <w:rPr>
          <w:rFonts w:ascii="Times New Roman" w:hAnsi="Times New Roman"/>
          <w:sz w:val="24"/>
          <w:szCs w:val="24"/>
        </w:rPr>
        <w:t>.</w:t>
      </w:r>
    </w:p>
    <w:p w:rsidR="00BF7D1F" w:rsidRDefault="00863729">
      <w:pPr>
        <w:spacing w:after="0"/>
        <w:ind w:left="360"/>
        <w:jc w:val="both"/>
        <w:rPr>
          <w:rFonts w:ascii="Times New Roman" w:hAnsi="Times New Roman"/>
          <w:sz w:val="24"/>
          <w:szCs w:val="24"/>
        </w:rPr>
      </w:pPr>
      <w:r>
        <w:rPr>
          <w:rFonts w:ascii="Times New Roman" w:hAnsi="Times New Roman"/>
          <w:sz w:val="24"/>
          <w:szCs w:val="24"/>
        </w:rPr>
        <w:t>L’aver unificato i procedimenti della cosi</w:t>
      </w:r>
      <w:r w:rsidR="00991BE2">
        <w:rPr>
          <w:rFonts w:ascii="Times New Roman" w:hAnsi="Times New Roman"/>
          <w:sz w:val="24"/>
          <w:szCs w:val="24"/>
        </w:rPr>
        <w:t>d</w:t>
      </w:r>
      <w:r>
        <w:rPr>
          <w:rFonts w:ascii="Times New Roman" w:hAnsi="Times New Roman"/>
          <w:sz w:val="24"/>
          <w:szCs w:val="24"/>
        </w:rPr>
        <w:t xml:space="preserve">detta “banda del 5x1000” e dei derivati </w:t>
      </w:r>
      <w:proofErr w:type="spellStart"/>
      <w:r>
        <w:rPr>
          <w:rFonts w:ascii="Times New Roman" w:hAnsi="Times New Roman"/>
          <w:sz w:val="24"/>
          <w:szCs w:val="24"/>
        </w:rPr>
        <w:t>Alexandria</w:t>
      </w:r>
      <w:proofErr w:type="spellEnd"/>
      <w:r>
        <w:rPr>
          <w:rFonts w:ascii="Times New Roman" w:hAnsi="Times New Roman"/>
          <w:sz w:val="24"/>
          <w:szCs w:val="24"/>
        </w:rPr>
        <w:t xml:space="preserve"> e Santorini</w:t>
      </w:r>
      <w:r w:rsidR="000834F2">
        <w:rPr>
          <w:rFonts w:ascii="Times New Roman" w:hAnsi="Times New Roman"/>
          <w:sz w:val="24"/>
          <w:szCs w:val="24"/>
        </w:rPr>
        <w:t xml:space="preserve"> è certamente un fatto positivo, ma è solo un primo modesto passo avanti</w:t>
      </w:r>
      <w:r w:rsidR="00405489">
        <w:rPr>
          <w:rFonts w:ascii="Times New Roman" w:hAnsi="Times New Roman"/>
          <w:sz w:val="24"/>
          <w:szCs w:val="24"/>
        </w:rPr>
        <w:t>. A distanza di</w:t>
      </w:r>
      <w:r w:rsidR="00B87803">
        <w:rPr>
          <w:rFonts w:ascii="Times New Roman" w:hAnsi="Times New Roman"/>
          <w:sz w:val="24"/>
          <w:szCs w:val="24"/>
        </w:rPr>
        <w:t xml:space="preserve"> </w:t>
      </w:r>
      <w:r w:rsidR="00405489">
        <w:rPr>
          <w:rFonts w:ascii="Times New Roman" w:hAnsi="Times New Roman"/>
          <w:sz w:val="24"/>
          <w:szCs w:val="24"/>
        </w:rPr>
        <w:t>molti anni dagli eventi,</w:t>
      </w:r>
      <w:r w:rsidR="000834F2">
        <w:rPr>
          <w:rFonts w:ascii="Times New Roman" w:hAnsi="Times New Roman"/>
          <w:sz w:val="24"/>
          <w:szCs w:val="24"/>
        </w:rPr>
        <w:t xml:space="preserve"> non ravvisare </w:t>
      </w:r>
      <w:r w:rsidR="00B87803">
        <w:rPr>
          <w:rFonts w:ascii="Times New Roman" w:hAnsi="Times New Roman"/>
          <w:sz w:val="24"/>
          <w:szCs w:val="24"/>
        </w:rPr>
        <w:t>ancora</w:t>
      </w:r>
      <w:r w:rsidR="00405489">
        <w:rPr>
          <w:rFonts w:ascii="Times New Roman" w:hAnsi="Times New Roman"/>
          <w:sz w:val="24"/>
          <w:szCs w:val="24"/>
        </w:rPr>
        <w:t xml:space="preserve"> </w:t>
      </w:r>
      <w:r w:rsidR="000834F2">
        <w:rPr>
          <w:rFonts w:ascii="Times New Roman" w:hAnsi="Times New Roman"/>
          <w:sz w:val="24"/>
          <w:szCs w:val="24"/>
        </w:rPr>
        <w:t xml:space="preserve">reati nell’operazione di acquisto di </w:t>
      </w:r>
      <w:r w:rsidR="0067244E">
        <w:rPr>
          <w:rFonts w:ascii="Times New Roman" w:hAnsi="Times New Roman"/>
          <w:sz w:val="24"/>
          <w:szCs w:val="24"/>
        </w:rPr>
        <w:t>B</w:t>
      </w:r>
      <w:r w:rsidR="00405489">
        <w:rPr>
          <w:rFonts w:ascii="Times New Roman" w:hAnsi="Times New Roman"/>
          <w:sz w:val="24"/>
          <w:szCs w:val="24"/>
        </w:rPr>
        <w:t>anca Antonveneta</w:t>
      </w:r>
      <w:r w:rsidR="004A4D1E">
        <w:rPr>
          <w:rFonts w:ascii="Times New Roman" w:hAnsi="Times New Roman"/>
          <w:sz w:val="24"/>
          <w:szCs w:val="24"/>
        </w:rPr>
        <w:t xml:space="preserve">, </w:t>
      </w:r>
      <w:r w:rsidR="00723BA4">
        <w:rPr>
          <w:rFonts w:ascii="Times New Roman" w:hAnsi="Times New Roman"/>
          <w:sz w:val="24"/>
          <w:szCs w:val="24"/>
        </w:rPr>
        <w:t xml:space="preserve"> cui </w:t>
      </w:r>
      <w:r w:rsidR="0067244E">
        <w:rPr>
          <w:rFonts w:ascii="Times New Roman" w:hAnsi="Times New Roman"/>
          <w:sz w:val="24"/>
          <w:szCs w:val="24"/>
        </w:rPr>
        <w:t>sono collegat</w:t>
      </w:r>
      <w:r w:rsidR="004A4D1E">
        <w:rPr>
          <w:rFonts w:ascii="Times New Roman" w:hAnsi="Times New Roman"/>
          <w:sz w:val="24"/>
          <w:szCs w:val="24"/>
        </w:rPr>
        <w:t>i i reati oggetto di procedimento penale da parte della procura di Milano</w:t>
      </w:r>
      <w:r w:rsidR="00723BA4">
        <w:rPr>
          <w:rFonts w:ascii="Times New Roman" w:hAnsi="Times New Roman"/>
          <w:sz w:val="24"/>
          <w:szCs w:val="24"/>
        </w:rPr>
        <w:t>,</w:t>
      </w:r>
      <w:r w:rsidR="004A4D1E">
        <w:rPr>
          <w:rFonts w:ascii="Times New Roman" w:hAnsi="Times New Roman"/>
          <w:sz w:val="24"/>
          <w:szCs w:val="24"/>
        </w:rPr>
        <w:t xml:space="preserve"> ci lascia estremamente perplessi</w:t>
      </w:r>
      <w:r w:rsidR="00B260CB">
        <w:rPr>
          <w:rFonts w:ascii="Times New Roman" w:hAnsi="Times New Roman"/>
          <w:sz w:val="24"/>
          <w:szCs w:val="24"/>
        </w:rPr>
        <w:t>.</w:t>
      </w:r>
    </w:p>
    <w:p w:rsidR="00863729" w:rsidRDefault="00BF7D1F">
      <w:pPr>
        <w:spacing w:after="0"/>
        <w:ind w:left="360"/>
        <w:jc w:val="both"/>
        <w:rPr>
          <w:rFonts w:ascii="Times New Roman" w:hAnsi="Times New Roman"/>
          <w:sz w:val="24"/>
          <w:szCs w:val="24"/>
        </w:rPr>
      </w:pPr>
      <w:r w:rsidRPr="003403B1">
        <w:rPr>
          <w:rFonts w:ascii="Times New Roman" w:hAnsi="Times New Roman"/>
          <w:b/>
          <w:sz w:val="24"/>
          <w:szCs w:val="24"/>
        </w:rPr>
        <w:t>Peraltro il danno maggiore causato agli azionisti</w:t>
      </w:r>
      <w:r w:rsidR="00723BA4" w:rsidRPr="003403B1">
        <w:rPr>
          <w:rFonts w:ascii="Times New Roman" w:hAnsi="Times New Roman"/>
          <w:b/>
          <w:sz w:val="24"/>
          <w:szCs w:val="24"/>
        </w:rPr>
        <w:t xml:space="preserve"> </w:t>
      </w:r>
      <w:r w:rsidR="004D71F3" w:rsidRPr="003403B1">
        <w:rPr>
          <w:rFonts w:ascii="Times New Roman" w:hAnsi="Times New Roman"/>
          <w:b/>
          <w:sz w:val="24"/>
          <w:szCs w:val="24"/>
        </w:rPr>
        <w:t xml:space="preserve">ed ai sottoscrittori di obbligazioni subordinate non </w:t>
      </w:r>
      <w:r w:rsidR="00B87803" w:rsidRPr="003403B1">
        <w:rPr>
          <w:rFonts w:ascii="Times New Roman" w:hAnsi="Times New Roman"/>
          <w:b/>
          <w:sz w:val="24"/>
          <w:szCs w:val="24"/>
        </w:rPr>
        <w:t xml:space="preserve">è </w:t>
      </w:r>
      <w:r w:rsidR="004D71F3" w:rsidRPr="003403B1">
        <w:rPr>
          <w:rFonts w:ascii="Times New Roman" w:hAnsi="Times New Roman"/>
          <w:b/>
          <w:sz w:val="24"/>
          <w:szCs w:val="24"/>
        </w:rPr>
        <w:t>certamente attribuibile ai suddetti reati, ma all’evento da cui tutto il resto discende</w:t>
      </w:r>
      <w:r w:rsidR="004D71F3">
        <w:rPr>
          <w:rFonts w:ascii="Times New Roman" w:hAnsi="Times New Roman"/>
          <w:sz w:val="24"/>
          <w:szCs w:val="24"/>
        </w:rPr>
        <w:t>.</w:t>
      </w:r>
      <w:r w:rsidR="000834F2">
        <w:rPr>
          <w:rFonts w:ascii="Times New Roman" w:hAnsi="Times New Roman"/>
          <w:sz w:val="24"/>
          <w:szCs w:val="24"/>
        </w:rPr>
        <w:t xml:space="preserve"> </w:t>
      </w:r>
    </w:p>
    <w:p w:rsidR="007F36B3" w:rsidRDefault="007B72CC">
      <w:pPr>
        <w:spacing w:after="0"/>
        <w:ind w:left="360"/>
        <w:jc w:val="both"/>
        <w:rPr>
          <w:rFonts w:ascii="Times New Roman" w:hAnsi="Times New Roman"/>
          <w:sz w:val="24"/>
          <w:szCs w:val="24"/>
        </w:rPr>
      </w:pPr>
      <w:r>
        <w:rPr>
          <w:rFonts w:ascii="Times New Roman" w:hAnsi="Times New Roman"/>
          <w:sz w:val="24"/>
          <w:szCs w:val="24"/>
        </w:rPr>
        <w:t>Manca</w:t>
      </w:r>
      <w:r w:rsidR="000279CA">
        <w:rPr>
          <w:rFonts w:ascii="Times New Roman" w:hAnsi="Times New Roman"/>
          <w:sz w:val="24"/>
          <w:szCs w:val="24"/>
        </w:rPr>
        <w:t>,</w:t>
      </w:r>
      <w:r>
        <w:rPr>
          <w:rFonts w:ascii="Times New Roman" w:hAnsi="Times New Roman"/>
          <w:sz w:val="24"/>
          <w:szCs w:val="24"/>
        </w:rPr>
        <w:t xml:space="preserve"> a mio avviso, la sintesi di tutta questa complessa vicenda, manca la ricerca di un quadro di riferimento ove sia possibile fornire all’opinione pubblica ed ai risparmiatori gli elementi essenziali della vicenda</w:t>
      </w:r>
      <w:r w:rsidR="008F4551">
        <w:rPr>
          <w:rFonts w:ascii="Times New Roman" w:hAnsi="Times New Roman"/>
          <w:sz w:val="24"/>
          <w:szCs w:val="24"/>
        </w:rPr>
        <w:t xml:space="preserve"> stessa</w:t>
      </w:r>
      <w:r>
        <w:rPr>
          <w:rFonts w:ascii="Times New Roman" w:hAnsi="Times New Roman"/>
          <w:sz w:val="24"/>
          <w:szCs w:val="24"/>
        </w:rPr>
        <w:t xml:space="preserve">, </w:t>
      </w:r>
      <w:r w:rsidR="00EA01C8">
        <w:rPr>
          <w:rFonts w:ascii="Times New Roman" w:hAnsi="Times New Roman"/>
          <w:sz w:val="24"/>
          <w:szCs w:val="24"/>
        </w:rPr>
        <w:t>distinguendo</w:t>
      </w:r>
      <w:r>
        <w:rPr>
          <w:rFonts w:ascii="Times New Roman" w:hAnsi="Times New Roman"/>
          <w:sz w:val="24"/>
          <w:szCs w:val="24"/>
        </w:rPr>
        <w:t xml:space="preserve"> i fatti rilevanti nel mare di notizie </w:t>
      </w:r>
      <w:r w:rsidR="00D31432">
        <w:rPr>
          <w:rFonts w:ascii="Times New Roman" w:hAnsi="Times New Roman"/>
          <w:sz w:val="24"/>
          <w:szCs w:val="24"/>
        </w:rPr>
        <w:t>di scarsa importanza</w:t>
      </w:r>
      <w:r>
        <w:rPr>
          <w:rFonts w:ascii="Times New Roman" w:hAnsi="Times New Roman"/>
          <w:sz w:val="24"/>
          <w:szCs w:val="24"/>
        </w:rPr>
        <w:t xml:space="preserve"> </w:t>
      </w:r>
      <w:r w:rsidR="000279CA">
        <w:rPr>
          <w:rFonts w:ascii="Times New Roman" w:hAnsi="Times New Roman"/>
          <w:sz w:val="24"/>
          <w:szCs w:val="24"/>
        </w:rPr>
        <w:t>o</w:t>
      </w:r>
      <w:r>
        <w:rPr>
          <w:rFonts w:ascii="Times New Roman" w:hAnsi="Times New Roman"/>
          <w:sz w:val="24"/>
          <w:szCs w:val="24"/>
        </w:rPr>
        <w:t xml:space="preserve"> </w:t>
      </w:r>
      <w:r w:rsidR="00D31432">
        <w:rPr>
          <w:rFonts w:ascii="Times New Roman" w:hAnsi="Times New Roman"/>
          <w:sz w:val="24"/>
          <w:szCs w:val="24"/>
        </w:rPr>
        <w:t xml:space="preserve">addirittura </w:t>
      </w:r>
      <w:r>
        <w:rPr>
          <w:rFonts w:ascii="Times New Roman" w:hAnsi="Times New Roman"/>
          <w:sz w:val="24"/>
          <w:szCs w:val="24"/>
        </w:rPr>
        <w:t>inattendibili.</w:t>
      </w:r>
    </w:p>
    <w:p w:rsidR="00F3249D" w:rsidRDefault="00F3249D">
      <w:pPr>
        <w:spacing w:after="0"/>
        <w:ind w:left="360"/>
        <w:jc w:val="both"/>
        <w:rPr>
          <w:rFonts w:ascii="Times New Roman" w:hAnsi="Times New Roman"/>
          <w:sz w:val="24"/>
          <w:szCs w:val="24"/>
        </w:rPr>
      </w:pPr>
    </w:p>
    <w:p w:rsidR="00F3249D" w:rsidRDefault="00F3249D">
      <w:pPr>
        <w:spacing w:after="0"/>
        <w:ind w:left="360"/>
        <w:jc w:val="both"/>
        <w:rPr>
          <w:rFonts w:ascii="Times New Roman" w:hAnsi="Times New Roman"/>
          <w:sz w:val="24"/>
          <w:szCs w:val="24"/>
        </w:rPr>
      </w:pPr>
    </w:p>
    <w:p w:rsidR="00A01F00" w:rsidRDefault="00A01F00">
      <w:pPr>
        <w:spacing w:after="0"/>
        <w:ind w:left="360"/>
        <w:jc w:val="both"/>
        <w:rPr>
          <w:rFonts w:ascii="Times New Roman" w:hAnsi="Times New Roman"/>
          <w:sz w:val="24"/>
          <w:szCs w:val="24"/>
        </w:rPr>
      </w:pPr>
    </w:p>
    <w:p w:rsidR="00A01F00" w:rsidRDefault="00A01F00">
      <w:pPr>
        <w:spacing w:after="0"/>
        <w:ind w:left="360"/>
        <w:jc w:val="both"/>
        <w:rPr>
          <w:rFonts w:ascii="Times New Roman" w:hAnsi="Times New Roman"/>
          <w:sz w:val="24"/>
          <w:szCs w:val="24"/>
        </w:rPr>
      </w:pPr>
    </w:p>
    <w:p w:rsidR="00110C1F" w:rsidRPr="00110C1F" w:rsidRDefault="00110C1F" w:rsidP="00110C1F">
      <w:pPr>
        <w:pStyle w:val="Paragrafoelenco"/>
        <w:numPr>
          <w:ilvl w:val="0"/>
          <w:numId w:val="14"/>
        </w:numPr>
        <w:spacing w:after="0"/>
        <w:jc w:val="both"/>
        <w:rPr>
          <w:rFonts w:ascii="Times New Roman" w:hAnsi="Times New Roman"/>
          <w:b/>
          <w:sz w:val="24"/>
          <w:szCs w:val="24"/>
        </w:rPr>
      </w:pPr>
      <w:r w:rsidRPr="00110C1F">
        <w:rPr>
          <w:rFonts w:ascii="Times New Roman" w:hAnsi="Times New Roman"/>
          <w:b/>
          <w:sz w:val="24"/>
          <w:szCs w:val="24"/>
        </w:rPr>
        <w:lastRenderedPageBreak/>
        <w:t>Individuare i veri responsabili</w:t>
      </w:r>
    </w:p>
    <w:p w:rsidR="00110C1F" w:rsidRPr="00B67588" w:rsidRDefault="00110C1F">
      <w:pPr>
        <w:spacing w:after="0"/>
        <w:ind w:left="360"/>
        <w:jc w:val="both"/>
        <w:rPr>
          <w:rFonts w:ascii="Times New Roman" w:hAnsi="Times New Roman"/>
          <w:b/>
          <w:sz w:val="24"/>
          <w:szCs w:val="24"/>
        </w:rPr>
      </w:pPr>
    </w:p>
    <w:p w:rsidR="00110C1F" w:rsidRDefault="00110C1F">
      <w:pPr>
        <w:spacing w:after="0"/>
        <w:ind w:left="360"/>
        <w:jc w:val="both"/>
        <w:rPr>
          <w:rFonts w:ascii="Times New Roman" w:hAnsi="Times New Roman"/>
          <w:sz w:val="24"/>
          <w:szCs w:val="24"/>
        </w:rPr>
      </w:pPr>
    </w:p>
    <w:p w:rsidR="00C505D7" w:rsidRDefault="007F36B3">
      <w:pPr>
        <w:spacing w:after="0"/>
        <w:ind w:left="360"/>
        <w:jc w:val="both"/>
        <w:rPr>
          <w:rFonts w:ascii="Times New Roman" w:hAnsi="Times New Roman"/>
          <w:sz w:val="24"/>
          <w:szCs w:val="24"/>
        </w:rPr>
      </w:pPr>
      <w:r>
        <w:rPr>
          <w:rFonts w:ascii="Times New Roman" w:hAnsi="Times New Roman"/>
          <w:sz w:val="24"/>
          <w:szCs w:val="24"/>
        </w:rPr>
        <w:t>Occorre quindi</w:t>
      </w:r>
      <w:r w:rsidR="00502A14">
        <w:rPr>
          <w:rFonts w:ascii="Times New Roman" w:hAnsi="Times New Roman"/>
          <w:sz w:val="24"/>
          <w:szCs w:val="24"/>
        </w:rPr>
        <w:t xml:space="preserve"> una chiave di lettura univoca, una traccia che consenta di inquadrare ogni evento rilevante di questa storia, con i relativi soggetti implicati, invece di perdere tempo ed energie su aspetti di minore importanza. </w:t>
      </w:r>
    </w:p>
    <w:p w:rsidR="00502A14" w:rsidRDefault="00C505D7">
      <w:pPr>
        <w:spacing w:after="0"/>
        <w:ind w:left="360"/>
        <w:jc w:val="both"/>
        <w:rPr>
          <w:rFonts w:ascii="Times New Roman" w:hAnsi="Times New Roman"/>
          <w:sz w:val="24"/>
          <w:szCs w:val="24"/>
        </w:rPr>
      </w:pPr>
      <w:r>
        <w:rPr>
          <w:rFonts w:ascii="Times New Roman" w:hAnsi="Times New Roman"/>
          <w:sz w:val="24"/>
          <w:szCs w:val="24"/>
        </w:rPr>
        <w:t>Siamo tutti consapevoli di quanto</w:t>
      </w:r>
      <w:r w:rsidR="00502A14">
        <w:rPr>
          <w:rFonts w:ascii="Times New Roman" w:hAnsi="Times New Roman"/>
          <w:sz w:val="24"/>
          <w:szCs w:val="24"/>
        </w:rPr>
        <w:t xml:space="preserve"> il fattore tempo </w:t>
      </w:r>
      <w:r>
        <w:rPr>
          <w:rFonts w:ascii="Times New Roman" w:hAnsi="Times New Roman"/>
          <w:sz w:val="24"/>
          <w:szCs w:val="24"/>
        </w:rPr>
        <w:t>sia</w:t>
      </w:r>
      <w:r w:rsidR="00502A14">
        <w:rPr>
          <w:rFonts w:ascii="Times New Roman" w:hAnsi="Times New Roman"/>
          <w:sz w:val="24"/>
          <w:szCs w:val="24"/>
        </w:rPr>
        <w:t xml:space="preserve"> fondamentale per il salvataggio della Banca, </w:t>
      </w:r>
      <w:r w:rsidR="00502A14" w:rsidRPr="00AE7006">
        <w:rPr>
          <w:rFonts w:ascii="Times New Roman" w:hAnsi="Times New Roman"/>
          <w:b/>
          <w:sz w:val="24"/>
          <w:szCs w:val="24"/>
        </w:rPr>
        <w:t xml:space="preserve">perdere tempo significa perdere denaro, molto denaro, </w:t>
      </w:r>
      <w:r w:rsidR="007F36B3" w:rsidRPr="00AE7006">
        <w:rPr>
          <w:rFonts w:ascii="Times New Roman" w:hAnsi="Times New Roman"/>
          <w:b/>
          <w:sz w:val="24"/>
          <w:szCs w:val="24"/>
        </w:rPr>
        <w:t xml:space="preserve"> e con esso </w:t>
      </w:r>
      <w:r w:rsidR="00502A14" w:rsidRPr="00AE7006">
        <w:rPr>
          <w:rFonts w:ascii="Times New Roman" w:hAnsi="Times New Roman"/>
          <w:b/>
          <w:sz w:val="24"/>
          <w:szCs w:val="24"/>
        </w:rPr>
        <w:t xml:space="preserve"> mettere a repentaglio </w:t>
      </w:r>
      <w:r w:rsidRPr="00AE7006">
        <w:rPr>
          <w:rFonts w:ascii="Times New Roman" w:hAnsi="Times New Roman"/>
          <w:b/>
          <w:sz w:val="24"/>
          <w:szCs w:val="24"/>
        </w:rPr>
        <w:t xml:space="preserve">anche </w:t>
      </w:r>
      <w:r w:rsidR="00502A14" w:rsidRPr="00AE7006">
        <w:rPr>
          <w:rFonts w:ascii="Times New Roman" w:hAnsi="Times New Roman"/>
          <w:b/>
          <w:sz w:val="24"/>
          <w:szCs w:val="24"/>
        </w:rPr>
        <w:t>la credibilità del sistema creditizio</w:t>
      </w:r>
      <w:r w:rsidR="0072060F">
        <w:rPr>
          <w:rFonts w:ascii="Times New Roman" w:hAnsi="Times New Roman"/>
          <w:sz w:val="24"/>
          <w:szCs w:val="24"/>
        </w:rPr>
        <w:t>.</w:t>
      </w:r>
      <w:r w:rsidR="00502A14">
        <w:rPr>
          <w:rFonts w:ascii="Times New Roman" w:hAnsi="Times New Roman"/>
          <w:sz w:val="24"/>
          <w:szCs w:val="24"/>
        </w:rPr>
        <w:t xml:space="preserve"> </w:t>
      </w:r>
      <w:r w:rsidR="0072060F">
        <w:rPr>
          <w:rFonts w:ascii="Times New Roman" w:hAnsi="Times New Roman"/>
          <w:sz w:val="24"/>
          <w:szCs w:val="24"/>
        </w:rPr>
        <w:t>M</w:t>
      </w:r>
      <w:r w:rsidR="00502A14">
        <w:rPr>
          <w:rFonts w:ascii="Times New Roman" w:hAnsi="Times New Roman"/>
          <w:sz w:val="24"/>
          <w:szCs w:val="24"/>
        </w:rPr>
        <w:t xml:space="preserve">a evidentemente </w:t>
      </w:r>
      <w:r w:rsidR="0072060F">
        <w:rPr>
          <w:rFonts w:ascii="Times New Roman" w:hAnsi="Times New Roman"/>
          <w:sz w:val="24"/>
          <w:szCs w:val="24"/>
        </w:rPr>
        <w:t xml:space="preserve">è </w:t>
      </w:r>
      <w:r w:rsidR="00502A14">
        <w:rPr>
          <w:rFonts w:ascii="Times New Roman" w:hAnsi="Times New Roman"/>
          <w:sz w:val="24"/>
          <w:szCs w:val="24"/>
        </w:rPr>
        <w:t xml:space="preserve">questo </w:t>
      </w:r>
      <w:r w:rsidR="0072060F">
        <w:rPr>
          <w:rFonts w:ascii="Times New Roman" w:hAnsi="Times New Roman"/>
          <w:sz w:val="24"/>
          <w:szCs w:val="24"/>
        </w:rPr>
        <w:t>che</w:t>
      </w:r>
      <w:r w:rsidR="00502A14">
        <w:rPr>
          <w:rFonts w:ascii="Times New Roman" w:hAnsi="Times New Roman"/>
          <w:sz w:val="24"/>
          <w:szCs w:val="24"/>
        </w:rPr>
        <w:t xml:space="preserve"> interess</w:t>
      </w:r>
      <w:r w:rsidR="0072060F">
        <w:rPr>
          <w:rFonts w:ascii="Times New Roman" w:hAnsi="Times New Roman"/>
          <w:sz w:val="24"/>
          <w:szCs w:val="24"/>
        </w:rPr>
        <w:t>a</w:t>
      </w:r>
      <w:r w:rsidR="00502A14">
        <w:rPr>
          <w:rFonts w:ascii="Times New Roman" w:hAnsi="Times New Roman"/>
          <w:sz w:val="24"/>
          <w:szCs w:val="24"/>
        </w:rPr>
        <w:t xml:space="preserve"> coloro che hanno gravi responsabilità sul caso BMPS</w:t>
      </w:r>
      <w:r w:rsidR="009D0EC2">
        <w:rPr>
          <w:rFonts w:ascii="Times New Roman" w:hAnsi="Times New Roman"/>
          <w:sz w:val="24"/>
          <w:szCs w:val="24"/>
        </w:rPr>
        <w:t xml:space="preserve">, responsabilità </w:t>
      </w:r>
      <w:r w:rsidR="007F36B3">
        <w:rPr>
          <w:rFonts w:ascii="Times New Roman" w:hAnsi="Times New Roman"/>
          <w:sz w:val="24"/>
          <w:szCs w:val="24"/>
        </w:rPr>
        <w:t xml:space="preserve">in parte </w:t>
      </w:r>
      <w:r w:rsidR="009D0EC2">
        <w:rPr>
          <w:rFonts w:ascii="Times New Roman" w:hAnsi="Times New Roman"/>
          <w:sz w:val="24"/>
          <w:szCs w:val="24"/>
        </w:rPr>
        <w:t>già</w:t>
      </w:r>
      <w:r w:rsidR="00502A14">
        <w:rPr>
          <w:rFonts w:ascii="Times New Roman" w:hAnsi="Times New Roman"/>
          <w:sz w:val="24"/>
          <w:szCs w:val="24"/>
        </w:rPr>
        <w:t xml:space="preserve"> emerse e</w:t>
      </w:r>
      <w:r w:rsidR="009D0EC2">
        <w:rPr>
          <w:rFonts w:ascii="Times New Roman" w:hAnsi="Times New Roman"/>
          <w:sz w:val="24"/>
          <w:szCs w:val="24"/>
        </w:rPr>
        <w:t xml:space="preserve"> molte </w:t>
      </w:r>
      <w:r w:rsidR="00502A14">
        <w:rPr>
          <w:rFonts w:ascii="Times New Roman" w:hAnsi="Times New Roman"/>
          <w:sz w:val="24"/>
          <w:szCs w:val="24"/>
        </w:rPr>
        <w:t>ancora da emergere</w:t>
      </w:r>
      <w:r w:rsidR="0032415F">
        <w:rPr>
          <w:rFonts w:ascii="Times New Roman" w:hAnsi="Times New Roman"/>
          <w:sz w:val="24"/>
          <w:szCs w:val="24"/>
        </w:rPr>
        <w:t>, mentre incombe il rischio prescrizione</w:t>
      </w:r>
      <w:r w:rsidR="00502A14">
        <w:rPr>
          <w:rFonts w:ascii="Times New Roman" w:hAnsi="Times New Roman"/>
          <w:sz w:val="24"/>
          <w:szCs w:val="24"/>
        </w:rPr>
        <w:t>.</w:t>
      </w:r>
    </w:p>
    <w:p w:rsidR="002C1815" w:rsidRDefault="00887A1B">
      <w:pPr>
        <w:spacing w:after="0"/>
        <w:ind w:left="360"/>
        <w:jc w:val="both"/>
        <w:rPr>
          <w:rFonts w:ascii="Times New Roman" w:hAnsi="Times New Roman"/>
          <w:sz w:val="24"/>
          <w:szCs w:val="24"/>
        </w:rPr>
      </w:pPr>
      <w:r>
        <w:rPr>
          <w:rFonts w:ascii="Times New Roman" w:hAnsi="Times New Roman"/>
          <w:sz w:val="24"/>
          <w:szCs w:val="24"/>
        </w:rPr>
        <w:t>Purtroppo a</w:t>
      </w:r>
      <w:r w:rsidR="00502A14">
        <w:rPr>
          <w:rFonts w:ascii="Times New Roman" w:hAnsi="Times New Roman"/>
          <w:sz w:val="24"/>
          <w:szCs w:val="24"/>
        </w:rPr>
        <w:t xml:space="preserve"> distanza di molti anni dall’inizio di questa vicenda </w:t>
      </w:r>
      <w:r w:rsidR="00F82184">
        <w:rPr>
          <w:rFonts w:ascii="Times New Roman" w:hAnsi="Times New Roman"/>
          <w:sz w:val="24"/>
          <w:szCs w:val="24"/>
        </w:rPr>
        <w:t>molti dei responsabili non sono ancora chiamati in causa.</w:t>
      </w:r>
      <w:r w:rsidR="007F36B3">
        <w:rPr>
          <w:rFonts w:ascii="Times New Roman" w:hAnsi="Times New Roman"/>
          <w:sz w:val="24"/>
          <w:szCs w:val="24"/>
        </w:rPr>
        <w:t xml:space="preserve"> </w:t>
      </w:r>
      <w:r w:rsidRPr="00B67588">
        <w:rPr>
          <w:rFonts w:ascii="Times New Roman" w:hAnsi="Times New Roman"/>
          <w:b/>
          <w:sz w:val="24"/>
          <w:szCs w:val="24"/>
        </w:rPr>
        <w:t>Forse</w:t>
      </w:r>
      <w:r w:rsidR="0061142D" w:rsidRPr="00B67588">
        <w:rPr>
          <w:rFonts w:ascii="Times New Roman" w:hAnsi="Times New Roman"/>
          <w:b/>
          <w:sz w:val="24"/>
          <w:szCs w:val="24"/>
        </w:rPr>
        <w:t xml:space="preserve"> ci troviamo di nuovo, ancora una volta, di fronte ad una abile </w:t>
      </w:r>
      <w:r w:rsidRPr="00B67588">
        <w:rPr>
          <w:rFonts w:ascii="Times New Roman" w:hAnsi="Times New Roman"/>
          <w:b/>
          <w:sz w:val="24"/>
          <w:szCs w:val="24"/>
        </w:rPr>
        <w:t xml:space="preserve">quanto infame </w:t>
      </w:r>
      <w:r w:rsidR="0061142D" w:rsidRPr="00B67588">
        <w:rPr>
          <w:rFonts w:ascii="Times New Roman" w:hAnsi="Times New Roman"/>
          <w:b/>
          <w:sz w:val="24"/>
          <w:szCs w:val="24"/>
        </w:rPr>
        <w:t>strategia di depistaggio</w:t>
      </w:r>
      <w:r>
        <w:rPr>
          <w:rFonts w:ascii="Times New Roman" w:hAnsi="Times New Roman"/>
          <w:sz w:val="24"/>
          <w:szCs w:val="24"/>
        </w:rPr>
        <w:t>,</w:t>
      </w:r>
      <w:r w:rsidR="007F36B3">
        <w:rPr>
          <w:rFonts w:ascii="Times New Roman" w:hAnsi="Times New Roman"/>
          <w:sz w:val="24"/>
          <w:szCs w:val="24"/>
        </w:rPr>
        <w:t xml:space="preserve"> strategia</w:t>
      </w:r>
      <w:r w:rsidR="0061142D">
        <w:rPr>
          <w:rFonts w:ascii="Times New Roman" w:hAnsi="Times New Roman"/>
          <w:sz w:val="24"/>
          <w:szCs w:val="24"/>
        </w:rPr>
        <w:t>, che ha avvelenato la vita civile del paese dalla nascita della Repubblica ad oggi, dilatando a dismisura l’accertamento dei fatti, le responsabilità, la verità su tanti tragici eventi.</w:t>
      </w:r>
    </w:p>
    <w:p w:rsidR="00E029B3" w:rsidRDefault="002C1815">
      <w:pPr>
        <w:spacing w:after="0"/>
        <w:ind w:left="360"/>
        <w:jc w:val="both"/>
        <w:rPr>
          <w:rFonts w:ascii="Times New Roman" w:hAnsi="Times New Roman"/>
          <w:sz w:val="24"/>
          <w:szCs w:val="24"/>
        </w:rPr>
      </w:pPr>
      <w:r>
        <w:rPr>
          <w:rFonts w:ascii="Times New Roman" w:hAnsi="Times New Roman"/>
          <w:sz w:val="24"/>
          <w:szCs w:val="24"/>
        </w:rPr>
        <w:t>Profumo e Viola, è ormai evidente, hanno operato per non far emergere le vere cause del disastro o comunque ritardarne l’inevitabile</w:t>
      </w:r>
      <w:r w:rsidR="004863BE">
        <w:rPr>
          <w:rFonts w:ascii="Times New Roman" w:hAnsi="Times New Roman"/>
          <w:sz w:val="24"/>
          <w:szCs w:val="24"/>
        </w:rPr>
        <w:t>, ci auguriamo,</w:t>
      </w:r>
      <w:r>
        <w:rPr>
          <w:rFonts w:ascii="Times New Roman" w:hAnsi="Times New Roman"/>
          <w:sz w:val="24"/>
          <w:szCs w:val="24"/>
        </w:rPr>
        <w:t xml:space="preserve"> </w:t>
      </w:r>
      <w:proofErr w:type="spellStart"/>
      <w:r w:rsidR="009C7FF2">
        <w:rPr>
          <w:rFonts w:ascii="Times New Roman" w:hAnsi="Times New Roman"/>
          <w:sz w:val="24"/>
          <w:szCs w:val="24"/>
        </w:rPr>
        <w:t>disvelamento</w:t>
      </w:r>
      <w:proofErr w:type="spellEnd"/>
      <w:r>
        <w:rPr>
          <w:rFonts w:ascii="Times New Roman" w:hAnsi="Times New Roman"/>
          <w:sz w:val="24"/>
          <w:szCs w:val="24"/>
        </w:rPr>
        <w:t xml:space="preserve"> </w:t>
      </w:r>
      <w:r w:rsidR="002B4CDF">
        <w:rPr>
          <w:rFonts w:ascii="Times New Roman" w:hAnsi="Times New Roman"/>
          <w:sz w:val="24"/>
          <w:szCs w:val="24"/>
        </w:rPr>
        <w:t xml:space="preserve">, più che per salvare la Banca, </w:t>
      </w:r>
      <w:r w:rsidR="009A4505">
        <w:rPr>
          <w:rFonts w:ascii="Times New Roman" w:hAnsi="Times New Roman"/>
          <w:sz w:val="24"/>
          <w:szCs w:val="24"/>
        </w:rPr>
        <w:t xml:space="preserve">e pur di raggiungere </w:t>
      </w:r>
      <w:r w:rsidR="002B4CDF">
        <w:rPr>
          <w:rFonts w:ascii="Times New Roman" w:hAnsi="Times New Roman"/>
          <w:sz w:val="24"/>
          <w:szCs w:val="24"/>
        </w:rPr>
        <w:t>l’</w:t>
      </w:r>
      <w:r w:rsidR="009A4505">
        <w:rPr>
          <w:rFonts w:ascii="Times New Roman" w:hAnsi="Times New Roman"/>
          <w:sz w:val="24"/>
          <w:szCs w:val="24"/>
        </w:rPr>
        <w:t>obiettivo</w:t>
      </w:r>
      <w:r w:rsidR="004155B5">
        <w:rPr>
          <w:rFonts w:ascii="Times New Roman" w:hAnsi="Times New Roman"/>
          <w:sz w:val="24"/>
          <w:szCs w:val="24"/>
        </w:rPr>
        <w:t xml:space="preserve"> hanno sacrificato </w:t>
      </w:r>
      <w:r w:rsidR="006637BA">
        <w:rPr>
          <w:rFonts w:ascii="Times New Roman" w:hAnsi="Times New Roman"/>
          <w:sz w:val="24"/>
          <w:szCs w:val="24"/>
        </w:rPr>
        <w:t>8</w:t>
      </w:r>
      <w:r w:rsidR="004155B5">
        <w:rPr>
          <w:rFonts w:ascii="Times New Roman" w:hAnsi="Times New Roman"/>
          <w:sz w:val="24"/>
          <w:szCs w:val="24"/>
        </w:rPr>
        <w:t xml:space="preserve"> miliardi </w:t>
      </w:r>
      <w:r w:rsidR="009C7FF2">
        <w:rPr>
          <w:rFonts w:ascii="Times New Roman" w:hAnsi="Times New Roman"/>
          <w:sz w:val="24"/>
          <w:szCs w:val="24"/>
        </w:rPr>
        <w:t xml:space="preserve">di euro </w:t>
      </w:r>
      <w:r w:rsidR="002B4CDF">
        <w:rPr>
          <w:rFonts w:ascii="Times New Roman" w:hAnsi="Times New Roman"/>
          <w:sz w:val="24"/>
          <w:szCs w:val="24"/>
        </w:rPr>
        <w:t>raccolti in</w:t>
      </w:r>
      <w:r w:rsidR="004155B5">
        <w:rPr>
          <w:rFonts w:ascii="Times New Roman" w:hAnsi="Times New Roman"/>
          <w:sz w:val="24"/>
          <w:szCs w:val="24"/>
        </w:rPr>
        <w:t xml:space="preserve"> </w:t>
      </w:r>
      <w:r w:rsidR="006637BA">
        <w:rPr>
          <w:rFonts w:ascii="Times New Roman" w:hAnsi="Times New Roman"/>
          <w:sz w:val="24"/>
          <w:szCs w:val="24"/>
        </w:rPr>
        <w:t>due</w:t>
      </w:r>
      <w:r w:rsidR="009C7FF2">
        <w:rPr>
          <w:rFonts w:ascii="Times New Roman" w:hAnsi="Times New Roman"/>
          <w:sz w:val="24"/>
          <w:szCs w:val="24"/>
        </w:rPr>
        <w:t xml:space="preserve"> successiv</w:t>
      </w:r>
      <w:r w:rsidR="002B4CDF">
        <w:rPr>
          <w:rFonts w:ascii="Times New Roman" w:hAnsi="Times New Roman"/>
          <w:sz w:val="24"/>
          <w:szCs w:val="24"/>
        </w:rPr>
        <w:t>e operazioni d</w:t>
      </w:r>
      <w:r w:rsidR="009C7FF2">
        <w:rPr>
          <w:rFonts w:ascii="Times New Roman" w:hAnsi="Times New Roman"/>
          <w:sz w:val="24"/>
          <w:szCs w:val="24"/>
        </w:rPr>
        <w:t xml:space="preserve">i </w:t>
      </w:r>
      <w:r w:rsidR="004155B5">
        <w:rPr>
          <w:rFonts w:ascii="Times New Roman" w:hAnsi="Times New Roman"/>
          <w:sz w:val="24"/>
          <w:szCs w:val="24"/>
        </w:rPr>
        <w:t>aument</w:t>
      </w:r>
      <w:r w:rsidR="002B4CDF">
        <w:rPr>
          <w:rFonts w:ascii="Times New Roman" w:hAnsi="Times New Roman"/>
          <w:sz w:val="24"/>
          <w:szCs w:val="24"/>
        </w:rPr>
        <w:t>o</w:t>
      </w:r>
      <w:r w:rsidR="004155B5">
        <w:rPr>
          <w:rFonts w:ascii="Times New Roman" w:hAnsi="Times New Roman"/>
          <w:sz w:val="24"/>
          <w:szCs w:val="24"/>
        </w:rPr>
        <w:t xml:space="preserve"> di capitale.</w:t>
      </w:r>
    </w:p>
    <w:p w:rsidR="00D86FC7" w:rsidRDefault="00E029B3">
      <w:pPr>
        <w:spacing w:after="0"/>
        <w:ind w:left="360"/>
        <w:jc w:val="both"/>
        <w:rPr>
          <w:rFonts w:ascii="Times New Roman" w:hAnsi="Times New Roman"/>
          <w:sz w:val="24"/>
          <w:szCs w:val="24"/>
        </w:rPr>
      </w:pPr>
      <w:r>
        <w:rPr>
          <w:rFonts w:ascii="Times New Roman" w:hAnsi="Times New Roman"/>
          <w:sz w:val="24"/>
          <w:szCs w:val="24"/>
        </w:rPr>
        <w:t xml:space="preserve">Mi chiedo, come sarebbe oggi la situazione della Banca se si fosse sin da subito, dal momento del loro insediamento, </w:t>
      </w:r>
      <w:r w:rsidR="004863BE">
        <w:rPr>
          <w:rFonts w:ascii="Times New Roman" w:hAnsi="Times New Roman"/>
          <w:sz w:val="24"/>
          <w:szCs w:val="24"/>
        </w:rPr>
        <w:t xml:space="preserve">posta in atto </w:t>
      </w:r>
      <w:r>
        <w:rPr>
          <w:rFonts w:ascii="Times New Roman" w:hAnsi="Times New Roman"/>
          <w:sz w:val="24"/>
          <w:szCs w:val="24"/>
        </w:rPr>
        <w:t xml:space="preserve">una decisa e serrata attività di recupero di parte dei </w:t>
      </w:r>
      <w:r w:rsidR="00086B5E">
        <w:rPr>
          <w:rFonts w:ascii="Times New Roman" w:hAnsi="Times New Roman"/>
          <w:sz w:val="24"/>
          <w:szCs w:val="24"/>
        </w:rPr>
        <w:t>crediti in deteriorati (</w:t>
      </w:r>
      <w:r>
        <w:rPr>
          <w:rFonts w:ascii="Times New Roman" w:hAnsi="Times New Roman"/>
          <w:sz w:val="24"/>
          <w:szCs w:val="24"/>
        </w:rPr>
        <w:t>NPL</w:t>
      </w:r>
      <w:r w:rsidR="00086B5E">
        <w:rPr>
          <w:rFonts w:ascii="Times New Roman" w:hAnsi="Times New Roman"/>
          <w:sz w:val="24"/>
          <w:szCs w:val="24"/>
        </w:rPr>
        <w:t>)</w:t>
      </w:r>
      <w:r w:rsidR="009D4EE9">
        <w:rPr>
          <w:rFonts w:ascii="Times New Roman" w:hAnsi="Times New Roman"/>
          <w:sz w:val="24"/>
          <w:szCs w:val="24"/>
        </w:rPr>
        <w:t>. N</w:t>
      </w:r>
      <w:r w:rsidRPr="00881897">
        <w:rPr>
          <w:rFonts w:ascii="Times New Roman" w:hAnsi="Times New Roman"/>
          <w:b/>
          <w:sz w:val="24"/>
          <w:szCs w:val="24"/>
        </w:rPr>
        <w:t xml:space="preserve">on </w:t>
      </w:r>
      <w:r w:rsidR="009D4EE9">
        <w:rPr>
          <w:rFonts w:ascii="Times New Roman" w:hAnsi="Times New Roman"/>
          <w:b/>
          <w:sz w:val="24"/>
          <w:szCs w:val="24"/>
        </w:rPr>
        <w:t xml:space="preserve">su </w:t>
      </w:r>
      <w:r w:rsidRPr="00881897">
        <w:rPr>
          <w:rFonts w:ascii="Times New Roman" w:hAnsi="Times New Roman"/>
          <w:b/>
          <w:sz w:val="24"/>
          <w:szCs w:val="24"/>
        </w:rPr>
        <w:t>quelli ereditati da B</w:t>
      </w:r>
      <w:r w:rsidR="00881897">
        <w:rPr>
          <w:rFonts w:ascii="Times New Roman" w:hAnsi="Times New Roman"/>
          <w:b/>
          <w:sz w:val="24"/>
          <w:szCs w:val="24"/>
        </w:rPr>
        <w:t>anca Antonveneta</w:t>
      </w:r>
      <w:r w:rsidRPr="00881897">
        <w:rPr>
          <w:rFonts w:ascii="Times New Roman" w:hAnsi="Times New Roman"/>
          <w:b/>
          <w:sz w:val="24"/>
          <w:szCs w:val="24"/>
        </w:rPr>
        <w:t xml:space="preserve">, </w:t>
      </w:r>
      <w:r w:rsidR="00D86FC7" w:rsidRPr="00881897">
        <w:rPr>
          <w:rFonts w:ascii="Times New Roman" w:hAnsi="Times New Roman"/>
          <w:b/>
          <w:sz w:val="24"/>
          <w:szCs w:val="24"/>
        </w:rPr>
        <w:t xml:space="preserve">perché </w:t>
      </w:r>
      <w:r w:rsidR="004863BE" w:rsidRPr="00881897">
        <w:rPr>
          <w:rFonts w:ascii="Times New Roman" w:hAnsi="Times New Roman"/>
          <w:b/>
          <w:sz w:val="24"/>
          <w:szCs w:val="24"/>
        </w:rPr>
        <w:t>probabilmente</w:t>
      </w:r>
      <w:r w:rsidRPr="00881897">
        <w:rPr>
          <w:rFonts w:ascii="Times New Roman" w:hAnsi="Times New Roman"/>
          <w:b/>
          <w:sz w:val="24"/>
          <w:szCs w:val="24"/>
        </w:rPr>
        <w:t xml:space="preserve"> nel 2012 erano </w:t>
      </w:r>
      <w:r w:rsidR="004863BE" w:rsidRPr="00881897">
        <w:rPr>
          <w:rFonts w:ascii="Times New Roman" w:hAnsi="Times New Roman"/>
          <w:b/>
          <w:sz w:val="24"/>
          <w:szCs w:val="24"/>
        </w:rPr>
        <w:t xml:space="preserve">già </w:t>
      </w:r>
      <w:r w:rsidRPr="00881897">
        <w:rPr>
          <w:rFonts w:ascii="Times New Roman" w:hAnsi="Times New Roman"/>
          <w:b/>
          <w:sz w:val="24"/>
          <w:szCs w:val="24"/>
        </w:rPr>
        <w:t xml:space="preserve">carta straccia,  anche </w:t>
      </w:r>
      <w:r w:rsidR="00DF015E" w:rsidRPr="00881897">
        <w:rPr>
          <w:rFonts w:ascii="Times New Roman" w:hAnsi="Times New Roman"/>
          <w:b/>
          <w:sz w:val="24"/>
          <w:szCs w:val="24"/>
        </w:rPr>
        <w:t>a causa delle</w:t>
      </w:r>
      <w:r w:rsidRPr="00881897">
        <w:rPr>
          <w:rFonts w:ascii="Times New Roman" w:hAnsi="Times New Roman"/>
          <w:b/>
          <w:sz w:val="24"/>
          <w:szCs w:val="24"/>
        </w:rPr>
        <w:t xml:space="preserve"> fidejussioni misteriosamente scomparse dal deposito di via</w:t>
      </w:r>
      <w:r>
        <w:rPr>
          <w:rFonts w:ascii="Times New Roman" w:hAnsi="Times New Roman"/>
          <w:sz w:val="24"/>
          <w:szCs w:val="24"/>
        </w:rPr>
        <w:t xml:space="preserve"> </w:t>
      </w:r>
      <w:proofErr w:type="spellStart"/>
      <w:r w:rsidRPr="009D4EE9">
        <w:rPr>
          <w:rFonts w:ascii="Times New Roman" w:hAnsi="Times New Roman"/>
          <w:b/>
          <w:sz w:val="24"/>
          <w:szCs w:val="24"/>
        </w:rPr>
        <w:t>Pedicino</w:t>
      </w:r>
      <w:proofErr w:type="spellEnd"/>
      <w:r w:rsidRPr="009D4EE9">
        <w:rPr>
          <w:rFonts w:ascii="Times New Roman" w:hAnsi="Times New Roman"/>
          <w:b/>
          <w:sz w:val="24"/>
          <w:szCs w:val="24"/>
        </w:rPr>
        <w:t xml:space="preserve"> a Roma</w:t>
      </w:r>
      <w:r w:rsidR="009D4EE9">
        <w:rPr>
          <w:rFonts w:ascii="Times New Roman" w:hAnsi="Times New Roman"/>
          <w:b/>
          <w:sz w:val="24"/>
          <w:szCs w:val="24"/>
        </w:rPr>
        <w:t xml:space="preserve">, </w:t>
      </w:r>
      <w:r w:rsidR="009D4EE9" w:rsidRPr="009D4EE9">
        <w:rPr>
          <w:rFonts w:ascii="Times New Roman" w:hAnsi="Times New Roman"/>
          <w:sz w:val="24"/>
          <w:szCs w:val="24"/>
        </w:rPr>
        <w:t>ma</w:t>
      </w:r>
      <w:r w:rsidR="009D4EE9">
        <w:rPr>
          <w:rFonts w:ascii="Times New Roman" w:hAnsi="Times New Roman"/>
          <w:sz w:val="24"/>
          <w:szCs w:val="24"/>
        </w:rPr>
        <w:t xml:space="preserve"> certamente su</w:t>
      </w:r>
      <w:r w:rsidR="004863BE">
        <w:rPr>
          <w:rFonts w:ascii="Times New Roman" w:hAnsi="Times New Roman"/>
          <w:sz w:val="24"/>
          <w:szCs w:val="24"/>
        </w:rPr>
        <w:t xml:space="preserve"> </w:t>
      </w:r>
      <w:r w:rsidR="00D86FC7">
        <w:rPr>
          <w:rFonts w:ascii="Times New Roman" w:hAnsi="Times New Roman"/>
          <w:sz w:val="24"/>
          <w:szCs w:val="24"/>
        </w:rPr>
        <w:t xml:space="preserve">quelli concessi da </w:t>
      </w:r>
      <w:proofErr w:type="spellStart"/>
      <w:r w:rsidR="00D86FC7">
        <w:rPr>
          <w:rFonts w:ascii="Times New Roman" w:hAnsi="Times New Roman"/>
          <w:sz w:val="24"/>
          <w:szCs w:val="24"/>
        </w:rPr>
        <w:t>Mussari</w:t>
      </w:r>
      <w:proofErr w:type="spellEnd"/>
      <w:r w:rsidR="00D86FC7">
        <w:rPr>
          <w:rFonts w:ascii="Times New Roman" w:hAnsi="Times New Roman"/>
          <w:sz w:val="24"/>
          <w:szCs w:val="24"/>
        </w:rPr>
        <w:t xml:space="preserve"> a </w:t>
      </w:r>
      <w:r w:rsidR="004863BE">
        <w:rPr>
          <w:rFonts w:ascii="Times New Roman" w:hAnsi="Times New Roman"/>
          <w:sz w:val="24"/>
          <w:szCs w:val="24"/>
        </w:rPr>
        <w:t xml:space="preserve">personaggi </w:t>
      </w:r>
      <w:r w:rsidR="00D86FC7">
        <w:rPr>
          <w:rFonts w:ascii="Times New Roman" w:hAnsi="Times New Roman"/>
          <w:sz w:val="24"/>
          <w:szCs w:val="24"/>
        </w:rPr>
        <w:t xml:space="preserve">“intoccabili”, quelli per intenderci che appartengono ai salotti “buoni” dell’imprenditoria italiana e della Confindustria. </w:t>
      </w:r>
    </w:p>
    <w:p w:rsidR="0054570E" w:rsidRDefault="00D86FC7">
      <w:pPr>
        <w:spacing w:after="0"/>
        <w:ind w:left="360"/>
        <w:jc w:val="both"/>
        <w:rPr>
          <w:rFonts w:ascii="Times New Roman" w:hAnsi="Times New Roman"/>
          <w:sz w:val="24"/>
          <w:szCs w:val="24"/>
        </w:rPr>
      </w:pPr>
      <w:r>
        <w:rPr>
          <w:rFonts w:ascii="Times New Roman" w:hAnsi="Times New Roman"/>
          <w:sz w:val="24"/>
          <w:szCs w:val="24"/>
        </w:rPr>
        <w:t xml:space="preserve">Profumo e Viola </w:t>
      </w:r>
      <w:r w:rsidR="006867C0">
        <w:rPr>
          <w:rFonts w:ascii="Times New Roman" w:hAnsi="Times New Roman"/>
          <w:sz w:val="24"/>
          <w:szCs w:val="24"/>
        </w:rPr>
        <w:t xml:space="preserve">sin dal loro insediamento </w:t>
      </w:r>
      <w:r w:rsidR="00A36C02">
        <w:rPr>
          <w:rFonts w:ascii="Times New Roman" w:hAnsi="Times New Roman"/>
          <w:sz w:val="24"/>
          <w:szCs w:val="24"/>
        </w:rPr>
        <w:t xml:space="preserve">non </w:t>
      </w:r>
      <w:r w:rsidR="00E73125">
        <w:rPr>
          <w:rFonts w:ascii="Times New Roman" w:hAnsi="Times New Roman"/>
          <w:sz w:val="24"/>
          <w:szCs w:val="24"/>
        </w:rPr>
        <w:t xml:space="preserve">hanno dimostrato la volontà di risanare </w:t>
      </w:r>
      <w:r w:rsidR="004863BE">
        <w:rPr>
          <w:rFonts w:ascii="Times New Roman" w:hAnsi="Times New Roman"/>
          <w:sz w:val="24"/>
          <w:szCs w:val="24"/>
        </w:rPr>
        <w:t xml:space="preserve">la Banca </w:t>
      </w:r>
      <w:r w:rsidR="00A36C02">
        <w:rPr>
          <w:rFonts w:ascii="Times New Roman" w:hAnsi="Times New Roman"/>
          <w:sz w:val="24"/>
          <w:szCs w:val="24"/>
        </w:rPr>
        <w:t xml:space="preserve">ed oggi </w:t>
      </w:r>
      <w:r w:rsidR="004863BE">
        <w:rPr>
          <w:rFonts w:ascii="Times New Roman" w:hAnsi="Times New Roman"/>
          <w:sz w:val="24"/>
          <w:szCs w:val="24"/>
        </w:rPr>
        <w:t xml:space="preserve">si può </w:t>
      </w:r>
      <w:r w:rsidR="00A36C02">
        <w:rPr>
          <w:rFonts w:ascii="Times New Roman" w:hAnsi="Times New Roman"/>
          <w:sz w:val="24"/>
          <w:szCs w:val="24"/>
        </w:rPr>
        <w:t>affermare</w:t>
      </w:r>
      <w:r w:rsidR="00045BE4">
        <w:rPr>
          <w:rFonts w:ascii="Times New Roman" w:hAnsi="Times New Roman"/>
          <w:sz w:val="24"/>
          <w:szCs w:val="24"/>
        </w:rPr>
        <w:t xml:space="preserve"> con certezza</w:t>
      </w:r>
      <w:r w:rsidR="00A36C02">
        <w:rPr>
          <w:rFonts w:ascii="Times New Roman" w:hAnsi="Times New Roman"/>
          <w:sz w:val="24"/>
          <w:szCs w:val="24"/>
        </w:rPr>
        <w:t xml:space="preserve"> che </w:t>
      </w:r>
      <w:r w:rsidR="004F4739">
        <w:rPr>
          <w:rFonts w:ascii="Times New Roman" w:hAnsi="Times New Roman"/>
          <w:sz w:val="24"/>
          <w:szCs w:val="24"/>
        </w:rPr>
        <w:t xml:space="preserve"> </w:t>
      </w:r>
      <w:r w:rsidR="00A36C02">
        <w:rPr>
          <w:rFonts w:ascii="Times New Roman" w:hAnsi="Times New Roman"/>
          <w:sz w:val="24"/>
          <w:szCs w:val="24"/>
        </w:rPr>
        <w:t>non erano i manager adatti per svolgere un compito così scomodo</w:t>
      </w:r>
      <w:r w:rsidR="0054570E">
        <w:rPr>
          <w:rFonts w:ascii="Times New Roman" w:hAnsi="Times New Roman"/>
          <w:sz w:val="24"/>
          <w:szCs w:val="24"/>
        </w:rPr>
        <w:t>.</w:t>
      </w:r>
    </w:p>
    <w:p w:rsidR="00944D71" w:rsidRPr="00271723" w:rsidRDefault="00553F79">
      <w:pPr>
        <w:spacing w:after="0"/>
        <w:ind w:left="360"/>
        <w:jc w:val="both"/>
        <w:rPr>
          <w:rFonts w:ascii="Times New Roman" w:hAnsi="Times New Roman"/>
          <w:b/>
          <w:sz w:val="24"/>
          <w:szCs w:val="24"/>
        </w:rPr>
      </w:pPr>
      <w:r>
        <w:rPr>
          <w:rFonts w:ascii="Times New Roman" w:hAnsi="Times New Roman"/>
          <w:sz w:val="24"/>
          <w:szCs w:val="24"/>
        </w:rPr>
        <w:t>Infatti, i</w:t>
      </w:r>
      <w:r w:rsidR="0054570E">
        <w:rPr>
          <w:rFonts w:ascii="Times New Roman" w:hAnsi="Times New Roman"/>
          <w:sz w:val="24"/>
          <w:szCs w:val="24"/>
        </w:rPr>
        <w:t xml:space="preserve">nvece di affrontare le vere criticità </w:t>
      </w:r>
      <w:r w:rsidR="0054570E" w:rsidRPr="00271723">
        <w:rPr>
          <w:rFonts w:ascii="Times New Roman" w:hAnsi="Times New Roman"/>
          <w:b/>
          <w:sz w:val="24"/>
          <w:szCs w:val="24"/>
        </w:rPr>
        <w:t>hanno prodotto uno</w:t>
      </w:r>
      <w:r w:rsidR="00A36C02" w:rsidRPr="00271723">
        <w:rPr>
          <w:rFonts w:ascii="Times New Roman" w:hAnsi="Times New Roman"/>
          <w:b/>
          <w:sz w:val="24"/>
          <w:szCs w:val="24"/>
        </w:rPr>
        <w:t xml:space="preserve"> stillicidio di bilanci</w:t>
      </w:r>
      <w:r w:rsidR="009115F0" w:rsidRPr="00271723">
        <w:rPr>
          <w:rFonts w:ascii="Times New Roman" w:hAnsi="Times New Roman"/>
          <w:b/>
          <w:sz w:val="24"/>
          <w:szCs w:val="24"/>
        </w:rPr>
        <w:t xml:space="preserve">  risultati non conformi e</w:t>
      </w:r>
      <w:r w:rsidR="00A36C02" w:rsidRPr="00271723">
        <w:rPr>
          <w:rFonts w:ascii="Times New Roman" w:hAnsi="Times New Roman"/>
          <w:b/>
          <w:sz w:val="24"/>
          <w:szCs w:val="24"/>
        </w:rPr>
        <w:t xml:space="preserve"> </w:t>
      </w:r>
      <w:r w:rsidR="004863BE" w:rsidRPr="00271723">
        <w:rPr>
          <w:rFonts w:ascii="Times New Roman" w:hAnsi="Times New Roman"/>
          <w:b/>
          <w:sz w:val="24"/>
          <w:szCs w:val="24"/>
        </w:rPr>
        <w:t xml:space="preserve">di </w:t>
      </w:r>
      <w:r w:rsidR="00A36C02" w:rsidRPr="00271723">
        <w:rPr>
          <w:rFonts w:ascii="Times New Roman" w:hAnsi="Times New Roman"/>
          <w:b/>
          <w:sz w:val="24"/>
          <w:szCs w:val="24"/>
        </w:rPr>
        <w:t>comunicazioni al mercato</w:t>
      </w:r>
      <w:r w:rsidR="009115F0" w:rsidRPr="00271723">
        <w:rPr>
          <w:rFonts w:ascii="Times New Roman" w:hAnsi="Times New Roman"/>
          <w:b/>
          <w:sz w:val="24"/>
          <w:szCs w:val="24"/>
        </w:rPr>
        <w:t xml:space="preserve"> poi risultate non veritiere</w:t>
      </w:r>
      <w:r w:rsidR="00A36C02" w:rsidRPr="00271723">
        <w:rPr>
          <w:rFonts w:ascii="Times New Roman" w:hAnsi="Times New Roman"/>
          <w:b/>
          <w:sz w:val="24"/>
          <w:szCs w:val="24"/>
        </w:rPr>
        <w:t xml:space="preserve">, così da creare i presupposti per il drastico ridimensionamento della Banca se non la sua totale eliminazione, con l’obiettivo, ormai chiaro, di </w:t>
      </w:r>
      <w:r w:rsidR="004F4739" w:rsidRPr="00271723">
        <w:rPr>
          <w:rFonts w:ascii="Times New Roman" w:hAnsi="Times New Roman"/>
          <w:b/>
          <w:sz w:val="24"/>
          <w:szCs w:val="24"/>
        </w:rPr>
        <w:t xml:space="preserve">prendere tempo ed </w:t>
      </w:r>
      <w:r w:rsidR="00A36C02" w:rsidRPr="00271723">
        <w:rPr>
          <w:rFonts w:ascii="Times New Roman" w:hAnsi="Times New Roman"/>
          <w:b/>
          <w:sz w:val="24"/>
          <w:szCs w:val="24"/>
        </w:rPr>
        <w:t>avvicinarsi ai termini di prescrizione dei reati</w:t>
      </w:r>
      <w:r w:rsidR="00C723E3" w:rsidRPr="00271723">
        <w:rPr>
          <w:rFonts w:ascii="Times New Roman" w:hAnsi="Times New Roman"/>
          <w:b/>
          <w:sz w:val="24"/>
          <w:szCs w:val="24"/>
        </w:rPr>
        <w:t xml:space="preserve"> e</w:t>
      </w:r>
      <w:r w:rsidR="0054570E" w:rsidRPr="00271723">
        <w:rPr>
          <w:rFonts w:ascii="Times New Roman" w:hAnsi="Times New Roman"/>
          <w:b/>
          <w:sz w:val="24"/>
          <w:szCs w:val="24"/>
        </w:rPr>
        <w:t xml:space="preserve"> magari, perché no, distruggere letteralmente</w:t>
      </w:r>
      <w:r w:rsidR="00A36C02" w:rsidRPr="00271723">
        <w:rPr>
          <w:rFonts w:ascii="Times New Roman" w:hAnsi="Times New Roman"/>
          <w:b/>
          <w:sz w:val="24"/>
          <w:szCs w:val="24"/>
        </w:rPr>
        <w:t xml:space="preserve"> il corpo del reato stesso e con lui migliaia di posti di lavoro e</w:t>
      </w:r>
      <w:r w:rsidR="004F4739" w:rsidRPr="00271723">
        <w:rPr>
          <w:rFonts w:ascii="Times New Roman" w:hAnsi="Times New Roman"/>
          <w:b/>
          <w:sz w:val="24"/>
          <w:szCs w:val="24"/>
        </w:rPr>
        <w:t xml:space="preserve"> </w:t>
      </w:r>
      <w:r w:rsidR="00A36C02" w:rsidRPr="00271723">
        <w:rPr>
          <w:rFonts w:ascii="Times New Roman" w:hAnsi="Times New Roman"/>
          <w:b/>
          <w:sz w:val="24"/>
          <w:szCs w:val="24"/>
        </w:rPr>
        <w:t>di risparmi (sotto forma di obbligazioni subordinate e di azioni) di decine di migliaia di cittadini</w:t>
      </w:r>
      <w:r w:rsidR="00944D71" w:rsidRPr="00271723">
        <w:rPr>
          <w:rFonts w:ascii="Times New Roman" w:hAnsi="Times New Roman"/>
          <w:b/>
          <w:sz w:val="24"/>
          <w:szCs w:val="24"/>
        </w:rPr>
        <w:t>.</w:t>
      </w:r>
    </w:p>
    <w:p w:rsidR="004E5869" w:rsidRDefault="009147B7">
      <w:pPr>
        <w:spacing w:after="0"/>
        <w:ind w:left="360"/>
        <w:jc w:val="both"/>
        <w:rPr>
          <w:rFonts w:ascii="Times New Roman" w:hAnsi="Times New Roman"/>
          <w:sz w:val="24"/>
          <w:szCs w:val="24"/>
        </w:rPr>
      </w:pPr>
      <w:r>
        <w:rPr>
          <w:rFonts w:ascii="Times New Roman" w:hAnsi="Times New Roman"/>
          <w:sz w:val="24"/>
          <w:szCs w:val="24"/>
        </w:rPr>
        <w:t>Tra i fatti salienti di questo</w:t>
      </w:r>
      <w:r w:rsidR="004E5869">
        <w:rPr>
          <w:rFonts w:ascii="Times New Roman" w:hAnsi="Times New Roman"/>
          <w:sz w:val="24"/>
          <w:szCs w:val="24"/>
        </w:rPr>
        <w:t xml:space="preserve"> vero e proprio</w:t>
      </w:r>
      <w:r w:rsidR="0015230E">
        <w:rPr>
          <w:rFonts w:ascii="Times New Roman" w:hAnsi="Times New Roman"/>
          <w:sz w:val="24"/>
          <w:szCs w:val="24"/>
        </w:rPr>
        <w:t xml:space="preserve"> “assalto alla diligenza”</w:t>
      </w:r>
      <w:r w:rsidR="004E5869">
        <w:rPr>
          <w:rFonts w:ascii="Times New Roman" w:hAnsi="Times New Roman"/>
          <w:sz w:val="24"/>
          <w:szCs w:val="24"/>
        </w:rPr>
        <w:t xml:space="preserve"> </w:t>
      </w:r>
      <w:r>
        <w:rPr>
          <w:rFonts w:ascii="Times New Roman" w:hAnsi="Times New Roman"/>
          <w:sz w:val="24"/>
          <w:szCs w:val="24"/>
        </w:rPr>
        <w:t>annoveriamo i seguenti eventi:</w:t>
      </w:r>
    </w:p>
    <w:p w:rsidR="004E5869" w:rsidRDefault="0015230E" w:rsidP="004E5869">
      <w:pPr>
        <w:pStyle w:val="Paragrafoelenco"/>
        <w:numPr>
          <w:ilvl w:val="0"/>
          <w:numId w:val="12"/>
        </w:numPr>
        <w:spacing w:after="0"/>
        <w:jc w:val="both"/>
        <w:rPr>
          <w:rFonts w:ascii="Times New Roman" w:hAnsi="Times New Roman"/>
          <w:sz w:val="24"/>
          <w:szCs w:val="24"/>
        </w:rPr>
      </w:pPr>
      <w:r w:rsidRPr="004E5869">
        <w:rPr>
          <w:rFonts w:ascii="Times New Roman" w:hAnsi="Times New Roman"/>
          <w:sz w:val="24"/>
          <w:szCs w:val="24"/>
        </w:rPr>
        <w:t>la concessione di prestiti agli amici di partito</w:t>
      </w:r>
      <w:r w:rsidR="004E5869">
        <w:rPr>
          <w:rFonts w:ascii="Times New Roman" w:hAnsi="Times New Roman"/>
          <w:sz w:val="24"/>
          <w:szCs w:val="24"/>
        </w:rPr>
        <w:t>;</w:t>
      </w:r>
    </w:p>
    <w:p w:rsidR="004E5869" w:rsidRDefault="004E5869" w:rsidP="004E5869">
      <w:pPr>
        <w:pStyle w:val="Paragrafoelenco"/>
        <w:numPr>
          <w:ilvl w:val="0"/>
          <w:numId w:val="12"/>
        </w:numPr>
        <w:spacing w:after="0"/>
        <w:jc w:val="both"/>
        <w:rPr>
          <w:rFonts w:ascii="Times New Roman" w:hAnsi="Times New Roman"/>
          <w:sz w:val="24"/>
          <w:szCs w:val="24"/>
        </w:rPr>
      </w:pPr>
      <w:r>
        <w:rPr>
          <w:rFonts w:ascii="Times New Roman" w:hAnsi="Times New Roman"/>
          <w:sz w:val="24"/>
          <w:szCs w:val="24"/>
        </w:rPr>
        <w:t>la concessione di prestiti</w:t>
      </w:r>
      <w:r w:rsidR="0015230E" w:rsidRPr="004E5869">
        <w:rPr>
          <w:rFonts w:ascii="Times New Roman" w:hAnsi="Times New Roman"/>
          <w:sz w:val="24"/>
          <w:szCs w:val="24"/>
        </w:rPr>
        <w:t xml:space="preserve"> ad alcuni grandi imprenditori che non si sono neppure sognati di restituirli</w:t>
      </w:r>
      <w:r>
        <w:rPr>
          <w:rFonts w:ascii="Times New Roman" w:hAnsi="Times New Roman"/>
          <w:sz w:val="24"/>
          <w:szCs w:val="24"/>
        </w:rPr>
        <w:t xml:space="preserve"> ;</w:t>
      </w:r>
    </w:p>
    <w:p w:rsidR="004E5869" w:rsidRDefault="004E5869" w:rsidP="004E5869">
      <w:pPr>
        <w:pStyle w:val="Paragrafoelenco"/>
        <w:numPr>
          <w:ilvl w:val="0"/>
          <w:numId w:val="12"/>
        </w:numPr>
        <w:spacing w:after="0"/>
        <w:jc w:val="both"/>
        <w:rPr>
          <w:rFonts w:ascii="Times New Roman" w:hAnsi="Times New Roman"/>
          <w:sz w:val="24"/>
          <w:szCs w:val="24"/>
        </w:rPr>
      </w:pPr>
      <w:r>
        <w:rPr>
          <w:rFonts w:ascii="Times New Roman" w:hAnsi="Times New Roman"/>
          <w:sz w:val="24"/>
          <w:szCs w:val="24"/>
        </w:rPr>
        <w:t>la concessione di prestiti a soggetti vicini a</w:t>
      </w:r>
      <w:r w:rsidR="0015230E" w:rsidRPr="004E5869">
        <w:rPr>
          <w:rFonts w:ascii="Times New Roman" w:hAnsi="Times New Roman"/>
          <w:sz w:val="24"/>
          <w:szCs w:val="24"/>
        </w:rPr>
        <w:t xml:space="preserve"> </w:t>
      </w:r>
      <w:proofErr w:type="spellStart"/>
      <w:r w:rsidR="0015230E" w:rsidRPr="004E5869">
        <w:rPr>
          <w:rFonts w:ascii="Times New Roman" w:hAnsi="Times New Roman"/>
          <w:sz w:val="24"/>
          <w:szCs w:val="24"/>
        </w:rPr>
        <w:t>Mussari</w:t>
      </w:r>
      <w:proofErr w:type="spellEnd"/>
      <w:r>
        <w:rPr>
          <w:rFonts w:ascii="Times New Roman" w:hAnsi="Times New Roman"/>
          <w:sz w:val="24"/>
          <w:szCs w:val="24"/>
        </w:rPr>
        <w:t>;</w:t>
      </w:r>
    </w:p>
    <w:p w:rsidR="004E5869" w:rsidRDefault="004E5869" w:rsidP="004E5869">
      <w:pPr>
        <w:pStyle w:val="Paragrafoelenco"/>
        <w:numPr>
          <w:ilvl w:val="0"/>
          <w:numId w:val="12"/>
        </w:numPr>
        <w:spacing w:after="0"/>
        <w:jc w:val="both"/>
        <w:rPr>
          <w:rFonts w:ascii="Times New Roman" w:hAnsi="Times New Roman"/>
          <w:sz w:val="24"/>
          <w:szCs w:val="24"/>
        </w:rPr>
      </w:pPr>
      <w:r>
        <w:rPr>
          <w:rFonts w:ascii="Times New Roman" w:hAnsi="Times New Roman"/>
          <w:sz w:val="24"/>
          <w:szCs w:val="24"/>
        </w:rPr>
        <w:t xml:space="preserve">la </w:t>
      </w:r>
      <w:r w:rsidR="00931B51" w:rsidRPr="004E5869">
        <w:rPr>
          <w:rFonts w:ascii="Times New Roman" w:hAnsi="Times New Roman"/>
          <w:sz w:val="24"/>
          <w:szCs w:val="24"/>
        </w:rPr>
        <w:t>sottra</w:t>
      </w:r>
      <w:r>
        <w:rPr>
          <w:rFonts w:ascii="Times New Roman" w:hAnsi="Times New Roman"/>
          <w:sz w:val="24"/>
          <w:szCs w:val="24"/>
        </w:rPr>
        <w:t>zione di</w:t>
      </w:r>
      <w:r w:rsidR="00931B51" w:rsidRPr="004E5869">
        <w:rPr>
          <w:rFonts w:ascii="Times New Roman" w:hAnsi="Times New Roman"/>
          <w:sz w:val="24"/>
          <w:szCs w:val="24"/>
        </w:rPr>
        <w:t xml:space="preserve"> documenti </w:t>
      </w:r>
      <w:r w:rsidR="00904253" w:rsidRPr="004E5869">
        <w:rPr>
          <w:rFonts w:ascii="Times New Roman" w:hAnsi="Times New Roman"/>
          <w:sz w:val="24"/>
          <w:szCs w:val="24"/>
        </w:rPr>
        <w:t>fideiussori</w:t>
      </w:r>
      <w:r>
        <w:rPr>
          <w:rFonts w:ascii="Times New Roman" w:hAnsi="Times New Roman"/>
          <w:sz w:val="24"/>
          <w:szCs w:val="24"/>
        </w:rPr>
        <w:t>;</w:t>
      </w:r>
    </w:p>
    <w:p w:rsidR="004E5869" w:rsidRDefault="004E5869" w:rsidP="004E5869">
      <w:pPr>
        <w:pStyle w:val="Paragrafoelenco"/>
        <w:numPr>
          <w:ilvl w:val="0"/>
          <w:numId w:val="12"/>
        </w:numPr>
        <w:spacing w:after="0"/>
        <w:jc w:val="both"/>
        <w:rPr>
          <w:rFonts w:ascii="Times New Roman" w:hAnsi="Times New Roman"/>
          <w:sz w:val="24"/>
          <w:szCs w:val="24"/>
        </w:rPr>
      </w:pPr>
      <w:r>
        <w:rPr>
          <w:rFonts w:ascii="Times New Roman" w:hAnsi="Times New Roman"/>
          <w:sz w:val="24"/>
          <w:szCs w:val="24"/>
        </w:rPr>
        <w:t xml:space="preserve">la </w:t>
      </w:r>
      <w:r w:rsidR="00605A4D" w:rsidRPr="004E5869">
        <w:rPr>
          <w:rFonts w:ascii="Times New Roman" w:hAnsi="Times New Roman"/>
          <w:sz w:val="24"/>
          <w:szCs w:val="24"/>
        </w:rPr>
        <w:t>svend</w:t>
      </w:r>
      <w:r>
        <w:rPr>
          <w:rFonts w:ascii="Times New Roman" w:hAnsi="Times New Roman"/>
          <w:sz w:val="24"/>
          <w:szCs w:val="24"/>
        </w:rPr>
        <w:t>ita del</w:t>
      </w:r>
      <w:r w:rsidR="00605A4D" w:rsidRPr="004E5869">
        <w:rPr>
          <w:rFonts w:ascii="Times New Roman" w:hAnsi="Times New Roman"/>
          <w:sz w:val="24"/>
          <w:szCs w:val="24"/>
        </w:rPr>
        <w:t xml:space="preserve"> patrimonio immobiliare</w:t>
      </w:r>
      <w:r>
        <w:rPr>
          <w:rFonts w:ascii="Times New Roman" w:hAnsi="Times New Roman"/>
          <w:sz w:val="24"/>
          <w:szCs w:val="24"/>
        </w:rPr>
        <w:t>;</w:t>
      </w:r>
    </w:p>
    <w:p w:rsidR="00AE4D2C" w:rsidRDefault="00AE4D2C" w:rsidP="004E5869">
      <w:pPr>
        <w:pStyle w:val="Paragrafoelenco"/>
        <w:numPr>
          <w:ilvl w:val="0"/>
          <w:numId w:val="12"/>
        </w:numPr>
        <w:spacing w:after="0"/>
        <w:jc w:val="both"/>
        <w:rPr>
          <w:rFonts w:ascii="Times New Roman" w:hAnsi="Times New Roman"/>
          <w:sz w:val="24"/>
          <w:szCs w:val="24"/>
        </w:rPr>
      </w:pPr>
      <w:r>
        <w:rPr>
          <w:rFonts w:ascii="Times New Roman" w:hAnsi="Times New Roman"/>
          <w:sz w:val="24"/>
          <w:szCs w:val="24"/>
        </w:rPr>
        <w:lastRenderedPageBreak/>
        <w:t>la svendita delle filiali, anche quelle acquistate poco tempo prima prezzi esorbitanti</w:t>
      </w:r>
    </w:p>
    <w:p w:rsidR="00AE4D2C" w:rsidRDefault="00AE4D2C" w:rsidP="004E5869">
      <w:pPr>
        <w:pStyle w:val="Paragrafoelenco"/>
        <w:numPr>
          <w:ilvl w:val="0"/>
          <w:numId w:val="12"/>
        </w:numPr>
        <w:spacing w:after="0"/>
        <w:jc w:val="both"/>
        <w:rPr>
          <w:rFonts w:ascii="Times New Roman" w:hAnsi="Times New Roman"/>
          <w:sz w:val="24"/>
          <w:szCs w:val="24"/>
        </w:rPr>
      </w:pPr>
      <w:r>
        <w:rPr>
          <w:rFonts w:ascii="Times New Roman" w:hAnsi="Times New Roman"/>
          <w:sz w:val="24"/>
          <w:szCs w:val="24"/>
        </w:rPr>
        <w:t>l’esternalizzazione di oltre mille lavoratori per “lanciare un segnale ai mercati”;</w:t>
      </w:r>
    </w:p>
    <w:p w:rsidR="00AE4D2C" w:rsidRDefault="00AE4D2C" w:rsidP="004E5869">
      <w:pPr>
        <w:pStyle w:val="Paragrafoelenco"/>
        <w:numPr>
          <w:ilvl w:val="0"/>
          <w:numId w:val="12"/>
        </w:numPr>
        <w:spacing w:after="0"/>
        <w:jc w:val="both"/>
        <w:rPr>
          <w:rFonts w:ascii="Times New Roman" w:hAnsi="Times New Roman"/>
          <w:sz w:val="24"/>
          <w:szCs w:val="24"/>
        </w:rPr>
      </w:pPr>
      <w:r>
        <w:rPr>
          <w:rFonts w:ascii="Times New Roman" w:hAnsi="Times New Roman"/>
          <w:sz w:val="24"/>
          <w:szCs w:val="24"/>
        </w:rPr>
        <w:t xml:space="preserve">il licenziamento di decine e decine di dirigenti, che nell’arco temporale di una giornata sono stati sbattuti fuori dalla sig.ra Dalla Riva dirigente nominata da Profumo responsabile dell’ufficio Risorse Umane, salvo poi rimpiazzarli con soggetti provenienti da società di consulenza, privi di qualsiasi competenza bancaria. </w:t>
      </w:r>
    </w:p>
    <w:p w:rsidR="00AE4D2C" w:rsidRDefault="00AE4D2C">
      <w:pPr>
        <w:spacing w:after="0"/>
        <w:ind w:left="360"/>
        <w:jc w:val="both"/>
        <w:rPr>
          <w:rFonts w:ascii="Times New Roman" w:hAnsi="Times New Roman"/>
          <w:sz w:val="24"/>
          <w:szCs w:val="24"/>
        </w:rPr>
      </w:pPr>
      <w:r w:rsidRPr="00C9778D">
        <w:rPr>
          <w:rFonts w:ascii="Times New Roman" w:hAnsi="Times New Roman"/>
          <w:b/>
          <w:sz w:val="24"/>
          <w:szCs w:val="24"/>
        </w:rPr>
        <w:t>Questo scempio di risorse umane ed economiche esige che sia fatta giustizia</w:t>
      </w:r>
      <w:r>
        <w:rPr>
          <w:rFonts w:ascii="Times New Roman" w:hAnsi="Times New Roman"/>
          <w:sz w:val="24"/>
          <w:szCs w:val="24"/>
        </w:rPr>
        <w:t xml:space="preserve"> e non solo per un atto dovuto alle </w:t>
      </w:r>
      <w:r w:rsidR="00FA5DC3">
        <w:rPr>
          <w:rFonts w:ascii="Times New Roman" w:hAnsi="Times New Roman"/>
          <w:sz w:val="24"/>
          <w:szCs w:val="24"/>
        </w:rPr>
        <w:t>persone ed a tutti i soggetti coinvolti</w:t>
      </w:r>
      <w:r w:rsidR="00D56C8A">
        <w:rPr>
          <w:rFonts w:ascii="Times New Roman" w:hAnsi="Times New Roman"/>
          <w:sz w:val="24"/>
          <w:szCs w:val="24"/>
        </w:rPr>
        <w:t>,</w:t>
      </w:r>
      <w:r w:rsidR="00FA5DC3">
        <w:rPr>
          <w:rFonts w:ascii="Times New Roman" w:hAnsi="Times New Roman"/>
          <w:sz w:val="24"/>
          <w:szCs w:val="24"/>
        </w:rPr>
        <w:t xml:space="preserve"> vittime di questa </w:t>
      </w:r>
      <w:r w:rsidR="00D56C8A">
        <w:rPr>
          <w:rFonts w:ascii="Times New Roman" w:hAnsi="Times New Roman"/>
          <w:sz w:val="24"/>
          <w:szCs w:val="24"/>
        </w:rPr>
        <w:t xml:space="preserve">operazione, ma lo si deve alla comunità senese e a tutto il paese. </w:t>
      </w:r>
    </w:p>
    <w:p w:rsidR="00993661" w:rsidRDefault="004F6D7D">
      <w:pPr>
        <w:spacing w:after="0"/>
        <w:ind w:left="360"/>
        <w:jc w:val="both"/>
        <w:rPr>
          <w:rFonts w:ascii="Times New Roman" w:hAnsi="Times New Roman"/>
          <w:sz w:val="24"/>
          <w:szCs w:val="24"/>
        </w:rPr>
      </w:pPr>
      <w:r>
        <w:rPr>
          <w:rFonts w:ascii="Times New Roman" w:hAnsi="Times New Roman"/>
          <w:sz w:val="24"/>
          <w:szCs w:val="24"/>
        </w:rPr>
        <w:t xml:space="preserve">Non si può consentire che vengano protetti e tutelati interessi di soggetti preminenti qualunque sia il loro ruolo e la loro classe sociale di appartenenza (imprenditoriale, politica), soggetti che </w:t>
      </w:r>
      <w:r w:rsidR="00A506F0">
        <w:rPr>
          <w:rFonts w:ascii="Times New Roman" w:hAnsi="Times New Roman"/>
          <w:sz w:val="24"/>
          <w:szCs w:val="24"/>
        </w:rPr>
        <w:t xml:space="preserve">hanno </w:t>
      </w:r>
      <w:r>
        <w:rPr>
          <w:rFonts w:ascii="Times New Roman" w:hAnsi="Times New Roman"/>
          <w:sz w:val="24"/>
          <w:szCs w:val="24"/>
        </w:rPr>
        <w:t xml:space="preserve">ricoperto e tuttora ricoprono importanti incarichi istituzionali sia in ambito nazionale che europeo, che con le loro decisioni hanno consentito che BMPS </w:t>
      </w:r>
      <w:r w:rsidR="00A506F0">
        <w:rPr>
          <w:rFonts w:ascii="Times New Roman" w:hAnsi="Times New Roman"/>
          <w:sz w:val="24"/>
          <w:szCs w:val="24"/>
        </w:rPr>
        <w:t>si facesse</w:t>
      </w:r>
      <w:r>
        <w:rPr>
          <w:rFonts w:ascii="Times New Roman" w:hAnsi="Times New Roman"/>
          <w:sz w:val="24"/>
          <w:szCs w:val="24"/>
        </w:rPr>
        <w:t xml:space="preserve"> carico, </w:t>
      </w:r>
      <w:r w:rsidR="00A506F0">
        <w:rPr>
          <w:rFonts w:ascii="Times New Roman" w:hAnsi="Times New Roman"/>
          <w:sz w:val="24"/>
          <w:szCs w:val="24"/>
        </w:rPr>
        <w:t>a</w:t>
      </w:r>
      <w:r>
        <w:rPr>
          <w:rFonts w:ascii="Times New Roman" w:hAnsi="Times New Roman"/>
          <w:sz w:val="24"/>
          <w:szCs w:val="24"/>
        </w:rPr>
        <w:t xml:space="preserve">d un prezzo assurdo, di una “zavorra” </w:t>
      </w:r>
      <w:r w:rsidR="00A506F0">
        <w:rPr>
          <w:rFonts w:ascii="Times New Roman" w:hAnsi="Times New Roman"/>
          <w:sz w:val="24"/>
          <w:szCs w:val="24"/>
        </w:rPr>
        <w:t xml:space="preserve">piena di NPL </w:t>
      </w:r>
      <w:r>
        <w:rPr>
          <w:rFonts w:ascii="Times New Roman" w:hAnsi="Times New Roman"/>
          <w:sz w:val="24"/>
          <w:szCs w:val="24"/>
        </w:rPr>
        <w:t xml:space="preserve">risultato di decenni di politiche clientelari e malgoverno, a dispetto dello stato di diritto e dei principi sanciti dalla Costituzione. </w:t>
      </w:r>
    </w:p>
    <w:p w:rsidR="00AF5C3F" w:rsidRDefault="00AF5C3F">
      <w:pPr>
        <w:spacing w:after="0"/>
        <w:ind w:left="360"/>
        <w:jc w:val="both"/>
        <w:rPr>
          <w:rFonts w:ascii="Times New Roman" w:hAnsi="Times New Roman"/>
          <w:sz w:val="24"/>
          <w:szCs w:val="24"/>
        </w:rPr>
      </w:pPr>
    </w:p>
    <w:p w:rsidR="00AF5C3F" w:rsidRDefault="000E4CFF">
      <w:pPr>
        <w:spacing w:after="0"/>
        <w:ind w:left="360"/>
        <w:jc w:val="both"/>
        <w:rPr>
          <w:rFonts w:ascii="Times New Roman" w:hAnsi="Times New Roman"/>
          <w:sz w:val="24"/>
          <w:szCs w:val="24"/>
        </w:rPr>
      </w:pPr>
      <w:r>
        <w:rPr>
          <w:rFonts w:ascii="Times New Roman" w:hAnsi="Times New Roman"/>
          <w:sz w:val="24"/>
          <w:szCs w:val="24"/>
        </w:rPr>
        <w:t xml:space="preserve">Prima di entrare nel merito </w:t>
      </w:r>
      <w:r w:rsidR="00AF5C3F">
        <w:rPr>
          <w:rFonts w:ascii="Times New Roman" w:hAnsi="Times New Roman"/>
          <w:sz w:val="24"/>
          <w:szCs w:val="24"/>
        </w:rPr>
        <w:t>dell’ipotesi che intendo formulare credo sia opportuno</w:t>
      </w:r>
      <w:r>
        <w:rPr>
          <w:rFonts w:ascii="Times New Roman" w:hAnsi="Times New Roman"/>
          <w:sz w:val="24"/>
          <w:szCs w:val="24"/>
        </w:rPr>
        <w:t xml:space="preserve"> ricordare alcuni dati</w:t>
      </w:r>
      <w:r w:rsidR="00C9778D">
        <w:rPr>
          <w:rFonts w:ascii="Times New Roman" w:hAnsi="Times New Roman"/>
          <w:sz w:val="24"/>
          <w:szCs w:val="24"/>
        </w:rPr>
        <w:t xml:space="preserve"> sulla </w:t>
      </w:r>
      <w:r w:rsidR="00C9778D" w:rsidRPr="00C9778D">
        <w:rPr>
          <w:rFonts w:ascii="Times New Roman" w:hAnsi="Times New Roman"/>
          <w:b/>
          <w:sz w:val="24"/>
          <w:szCs w:val="24"/>
        </w:rPr>
        <w:t>Banca Monte dei Paschi di Siena</w:t>
      </w:r>
      <w:r w:rsidR="00AF5C3F">
        <w:rPr>
          <w:rFonts w:ascii="Times New Roman" w:hAnsi="Times New Roman"/>
          <w:sz w:val="24"/>
          <w:szCs w:val="24"/>
        </w:rPr>
        <w:t xml:space="preserve">: </w:t>
      </w:r>
    </w:p>
    <w:p w:rsidR="00AF5C3F" w:rsidRDefault="000E4CFF" w:rsidP="00AF5C3F">
      <w:pPr>
        <w:pStyle w:val="Paragrafoelenco"/>
        <w:numPr>
          <w:ilvl w:val="0"/>
          <w:numId w:val="11"/>
        </w:numPr>
        <w:spacing w:after="0"/>
        <w:jc w:val="both"/>
        <w:rPr>
          <w:rFonts w:ascii="Times New Roman" w:hAnsi="Times New Roman"/>
          <w:sz w:val="24"/>
          <w:szCs w:val="24"/>
        </w:rPr>
      </w:pPr>
      <w:r w:rsidRPr="00AF5C3F">
        <w:rPr>
          <w:rFonts w:ascii="Times New Roman" w:hAnsi="Times New Roman"/>
          <w:sz w:val="24"/>
          <w:szCs w:val="24"/>
        </w:rPr>
        <w:t>prima dell’acquisto di B</w:t>
      </w:r>
      <w:r w:rsidR="004466C4" w:rsidRPr="00AF5C3F">
        <w:rPr>
          <w:rFonts w:ascii="Times New Roman" w:hAnsi="Times New Roman"/>
          <w:sz w:val="24"/>
          <w:szCs w:val="24"/>
        </w:rPr>
        <w:t>AV,</w:t>
      </w:r>
      <w:r w:rsidRPr="00AF5C3F">
        <w:rPr>
          <w:rFonts w:ascii="Times New Roman" w:hAnsi="Times New Roman"/>
          <w:sz w:val="24"/>
          <w:szCs w:val="24"/>
        </w:rPr>
        <w:t xml:space="preserve"> BMPS era la banca europea più </w:t>
      </w:r>
      <w:proofErr w:type="spellStart"/>
      <w:r w:rsidRPr="00AF5C3F">
        <w:rPr>
          <w:rFonts w:ascii="Times New Roman" w:hAnsi="Times New Roman"/>
          <w:sz w:val="24"/>
          <w:szCs w:val="24"/>
        </w:rPr>
        <w:t>patrimonializ</w:t>
      </w:r>
      <w:r w:rsidR="00367A6E">
        <w:rPr>
          <w:rFonts w:ascii="Times New Roman" w:hAnsi="Times New Roman"/>
          <w:sz w:val="24"/>
          <w:szCs w:val="24"/>
        </w:rPr>
        <w:t>z</w:t>
      </w:r>
      <w:r w:rsidRPr="00AF5C3F">
        <w:rPr>
          <w:rFonts w:ascii="Times New Roman" w:hAnsi="Times New Roman"/>
          <w:sz w:val="24"/>
          <w:szCs w:val="24"/>
        </w:rPr>
        <w:t>ata</w:t>
      </w:r>
      <w:proofErr w:type="spellEnd"/>
      <w:r w:rsidRPr="00AF5C3F">
        <w:rPr>
          <w:rFonts w:ascii="Times New Roman" w:hAnsi="Times New Roman"/>
          <w:sz w:val="24"/>
          <w:szCs w:val="24"/>
        </w:rPr>
        <w:t>, disponeva in particolare di un patrimonio immobiliare enorme (che traeva origine anche dal suo specifico modo di operare sul mercato del credito)</w:t>
      </w:r>
      <w:r w:rsidR="00AF5C3F">
        <w:rPr>
          <w:rFonts w:ascii="Times New Roman" w:hAnsi="Times New Roman"/>
          <w:sz w:val="24"/>
          <w:szCs w:val="24"/>
        </w:rPr>
        <w:t>;</w:t>
      </w:r>
    </w:p>
    <w:p w:rsidR="00E16933" w:rsidRPr="00AF5C3F" w:rsidRDefault="00C9778D" w:rsidP="00AF5C3F">
      <w:pPr>
        <w:pStyle w:val="Paragrafoelenco"/>
        <w:numPr>
          <w:ilvl w:val="0"/>
          <w:numId w:val="11"/>
        </w:numPr>
        <w:spacing w:after="0"/>
        <w:jc w:val="both"/>
        <w:rPr>
          <w:rFonts w:ascii="Times New Roman" w:hAnsi="Times New Roman"/>
          <w:sz w:val="24"/>
          <w:szCs w:val="24"/>
        </w:rPr>
      </w:pPr>
      <w:r>
        <w:rPr>
          <w:rFonts w:ascii="Times New Roman" w:hAnsi="Times New Roman"/>
          <w:sz w:val="24"/>
          <w:szCs w:val="24"/>
        </w:rPr>
        <w:t>le sofferenze nette</w:t>
      </w:r>
      <w:r w:rsidR="000E4CFF" w:rsidRPr="00AF5C3F">
        <w:rPr>
          <w:rFonts w:ascii="Times New Roman" w:hAnsi="Times New Roman"/>
          <w:sz w:val="24"/>
          <w:szCs w:val="24"/>
        </w:rPr>
        <w:t xml:space="preserve"> ammontavano a </w:t>
      </w:r>
      <w:r>
        <w:rPr>
          <w:rFonts w:ascii="Times New Roman" w:hAnsi="Times New Roman"/>
          <w:sz w:val="24"/>
          <w:szCs w:val="24"/>
        </w:rPr>
        <w:t>1,7</w:t>
      </w:r>
      <w:r w:rsidR="000E4CFF" w:rsidRPr="00AF5C3F">
        <w:rPr>
          <w:rFonts w:ascii="Times New Roman" w:hAnsi="Times New Roman"/>
          <w:sz w:val="24"/>
          <w:szCs w:val="24"/>
        </w:rPr>
        <w:t xml:space="preserve"> miliardi di euro</w:t>
      </w:r>
      <w:r>
        <w:rPr>
          <w:rFonts w:ascii="Times New Roman" w:hAnsi="Times New Roman"/>
          <w:sz w:val="24"/>
          <w:szCs w:val="24"/>
        </w:rPr>
        <w:t xml:space="preserve"> (bilancio 2006)</w:t>
      </w:r>
      <w:r w:rsidR="000E4CFF" w:rsidRPr="00AF5C3F">
        <w:rPr>
          <w:rFonts w:ascii="Times New Roman" w:hAnsi="Times New Roman"/>
          <w:sz w:val="24"/>
          <w:szCs w:val="24"/>
        </w:rPr>
        <w:t xml:space="preserve"> e rappresentavano uno dei dati migliori, cioè meno negativi, nel panorama bancario italiano. </w:t>
      </w:r>
    </w:p>
    <w:p w:rsidR="008A795D" w:rsidRDefault="008A795D">
      <w:pPr>
        <w:spacing w:after="0"/>
        <w:ind w:left="360"/>
        <w:jc w:val="both"/>
        <w:rPr>
          <w:rFonts w:ascii="Times New Roman" w:hAnsi="Times New Roman"/>
          <w:sz w:val="24"/>
          <w:szCs w:val="24"/>
        </w:rPr>
      </w:pPr>
    </w:p>
    <w:p w:rsidR="008A795D" w:rsidRDefault="008A795D">
      <w:pPr>
        <w:spacing w:after="0"/>
        <w:ind w:left="360"/>
        <w:jc w:val="both"/>
        <w:rPr>
          <w:rFonts w:ascii="Times New Roman" w:hAnsi="Times New Roman"/>
          <w:sz w:val="24"/>
          <w:szCs w:val="24"/>
        </w:rPr>
      </w:pPr>
      <w:r>
        <w:rPr>
          <w:rFonts w:ascii="Times New Roman" w:hAnsi="Times New Roman"/>
          <w:sz w:val="24"/>
          <w:szCs w:val="24"/>
        </w:rPr>
        <w:t xml:space="preserve">Ben diversa la situazione della </w:t>
      </w:r>
      <w:r w:rsidRPr="008A795D">
        <w:rPr>
          <w:rFonts w:ascii="Times New Roman" w:hAnsi="Times New Roman"/>
          <w:b/>
          <w:sz w:val="24"/>
          <w:szCs w:val="24"/>
        </w:rPr>
        <w:t>Banca Antonveneta</w:t>
      </w:r>
      <w:r w:rsidRPr="008A795D">
        <w:rPr>
          <w:rFonts w:ascii="Times New Roman" w:hAnsi="Times New Roman"/>
          <w:sz w:val="24"/>
          <w:szCs w:val="24"/>
        </w:rPr>
        <w:t>,</w:t>
      </w:r>
      <w:r>
        <w:rPr>
          <w:rFonts w:ascii="Times New Roman" w:hAnsi="Times New Roman"/>
          <w:b/>
          <w:sz w:val="24"/>
          <w:szCs w:val="24"/>
        </w:rPr>
        <w:t xml:space="preserve"> </w:t>
      </w:r>
      <w:r w:rsidRPr="008A795D">
        <w:rPr>
          <w:rFonts w:ascii="Times New Roman" w:hAnsi="Times New Roman"/>
          <w:sz w:val="24"/>
          <w:szCs w:val="24"/>
        </w:rPr>
        <w:t xml:space="preserve">la cui </w:t>
      </w:r>
      <w:r>
        <w:rPr>
          <w:rFonts w:ascii="Times New Roman" w:hAnsi="Times New Roman"/>
          <w:sz w:val="24"/>
          <w:szCs w:val="24"/>
        </w:rPr>
        <w:t>acquisizione</w:t>
      </w:r>
      <w:r w:rsidR="00556441">
        <w:rPr>
          <w:rFonts w:ascii="Times New Roman" w:hAnsi="Times New Roman"/>
          <w:sz w:val="24"/>
          <w:szCs w:val="24"/>
        </w:rPr>
        <w:t>,</w:t>
      </w:r>
      <w:r w:rsidR="00AD4DF6">
        <w:rPr>
          <w:rFonts w:ascii="Times New Roman" w:hAnsi="Times New Roman"/>
          <w:sz w:val="24"/>
          <w:szCs w:val="24"/>
        </w:rPr>
        <w:t xml:space="preserve"> avvenuta nel contesto di un “</w:t>
      </w:r>
      <w:proofErr w:type="spellStart"/>
      <w:r w:rsidR="00AD4DF6">
        <w:rPr>
          <w:rFonts w:ascii="Times New Roman" w:hAnsi="Times New Roman"/>
          <w:sz w:val="24"/>
          <w:szCs w:val="24"/>
        </w:rPr>
        <w:t>risiko</w:t>
      </w:r>
      <w:proofErr w:type="spellEnd"/>
      <w:r w:rsidR="00AD4DF6">
        <w:rPr>
          <w:rFonts w:ascii="Times New Roman" w:hAnsi="Times New Roman"/>
          <w:sz w:val="24"/>
          <w:szCs w:val="24"/>
        </w:rPr>
        <w:t>” bancario europeo</w:t>
      </w:r>
      <w:r w:rsidR="002347C0">
        <w:rPr>
          <w:rFonts w:ascii="Times New Roman" w:hAnsi="Times New Roman"/>
          <w:sz w:val="24"/>
          <w:szCs w:val="24"/>
        </w:rPr>
        <w:t xml:space="preserve">  fatto di aggregazioni, scalate ostili con finalità speculative</w:t>
      </w:r>
      <w:r w:rsidR="00556441">
        <w:rPr>
          <w:rFonts w:ascii="Times New Roman" w:hAnsi="Times New Roman"/>
          <w:sz w:val="24"/>
          <w:szCs w:val="24"/>
        </w:rPr>
        <w:t xml:space="preserve"> e</w:t>
      </w:r>
      <w:r w:rsidR="002347C0">
        <w:rPr>
          <w:rFonts w:ascii="Times New Roman" w:hAnsi="Times New Roman"/>
          <w:sz w:val="24"/>
          <w:szCs w:val="24"/>
        </w:rPr>
        <w:t xml:space="preserve"> con  evidenti riflessi sul sistema bancario italiano, ha determinato i fattori principali della crisi della Banca, a partire dall’assurda cifra pagata per l’acquisto della stessa. </w:t>
      </w:r>
    </w:p>
    <w:p w:rsidR="00EC76BF" w:rsidRDefault="00033D5A">
      <w:pPr>
        <w:spacing w:after="0"/>
        <w:ind w:left="360"/>
        <w:jc w:val="both"/>
        <w:rPr>
          <w:rFonts w:ascii="Times New Roman" w:hAnsi="Times New Roman"/>
          <w:sz w:val="24"/>
          <w:szCs w:val="24"/>
        </w:rPr>
      </w:pPr>
      <w:r>
        <w:rPr>
          <w:rFonts w:ascii="Times New Roman" w:hAnsi="Times New Roman"/>
          <w:sz w:val="24"/>
          <w:szCs w:val="24"/>
        </w:rPr>
        <w:t>Ma soprattutto ha influito</w:t>
      </w:r>
      <w:r w:rsidR="00EC76BF">
        <w:rPr>
          <w:rFonts w:ascii="Times New Roman" w:hAnsi="Times New Roman"/>
          <w:sz w:val="24"/>
          <w:szCs w:val="24"/>
        </w:rPr>
        <w:t xml:space="preserve"> </w:t>
      </w:r>
      <w:r>
        <w:rPr>
          <w:rFonts w:ascii="Times New Roman" w:hAnsi="Times New Roman"/>
          <w:sz w:val="24"/>
          <w:szCs w:val="24"/>
        </w:rPr>
        <w:t>l’abnorme mole di crediti deteriorati</w:t>
      </w:r>
      <w:r w:rsidR="00EC76BF">
        <w:rPr>
          <w:rFonts w:ascii="Times New Roman" w:hAnsi="Times New Roman"/>
          <w:sz w:val="24"/>
          <w:szCs w:val="24"/>
        </w:rPr>
        <w:t xml:space="preserve"> (incagli e sofferenze) per oltre il 50% dell’intero portafoglio crediti</w:t>
      </w:r>
      <w:r>
        <w:rPr>
          <w:rFonts w:ascii="Times New Roman" w:hAnsi="Times New Roman"/>
          <w:sz w:val="24"/>
          <w:szCs w:val="24"/>
        </w:rPr>
        <w:t xml:space="preserve"> (40 miliardi di euro)</w:t>
      </w:r>
      <w:r w:rsidR="00A717E7">
        <w:rPr>
          <w:rFonts w:ascii="Times New Roman" w:hAnsi="Times New Roman"/>
          <w:sz w:val="24"/>
          <w:szCs w:val="24"/>
        </w:rPr>
        <w:t>, i</w:t>
      </w:r>
      <w:r w:rsidR="006A4906">
        <w:rPr>
          <w:rFonts w:ascii="Times New Roman" w:hAnsi="Times New Roman"/>
          <w:sz w:val="24"/>
          <w:szCs w:val="24"/>
        </w:rPr>
        <w:t>n parte ereditati dall</w:t>
      </w:r>
      <w:r w:rsidR="00A717E7">
        <w:rPr>
          <w:rFonts w:ascii="Times New Roman" w:hAnsi="Times New Roman"/>
          <w:sz w:val="24"/>
          <w:szCs w:val="24"/>
        </w:rPr>
        <w:t>e</w:t>
      </w:r>
      <w:r w:rsidR="006A4906">
        <w:rPr>
          <w:rFonts w:ascii="Times New Roman" w:hAnsi="Times New Roman"/>
          <w:sz w:val="24"/>
          <w:szCs w:val="24"/>
        </w:rPr>
        <w:t xml:space="preserve"> banche incorporate ed in parte risultato di modalità operative poco ortodosse da parte del </w:t>
      </w:r>
      <w:r w:rsidR="001678F5">
        <w:rPr>
          <w:rFonts w:ascii="Times New Roman" w:hAnsi="Times New Roman"/>
          <w:sz w:val="24"/>
          <w:szCs w:val="24"/>
        </w:rPr>
        <w:t>G</w:t>
      </w:r>
      <w:r w:rsidR="006A4906">
        <w:rPr>
          <w:rFonts w:ascii="Times New Roman" w:hAnsi="Times New Roman"/>
          <w:sz w:val="24"/>
          <w:szCs w:val="24"/>
        </w:rPr>
        <w:t>ruppo stesso.</w:t>
      </w:r>
    </w:p>
    <w:p w:rsidR="0075754F" w:rsidRDefault="001678F5">
      <w:pPr>
        <w:spacing w:after="0"/>
        <w:ind w:left="360"/>
        <w:jc w:val="both"/>
        <w:rPr>
          <w:rFonts w:ascii="Times New Roman" w:hAnsi="Times New Roman"/>
          <w:sz w:val="24"/>
          <w:szCs w:val="24"/>
        </w:rPr>
      </w:pPr>
      <w:r>
        <w:rPr>
          <w:rFonts w:ascii="Times New Roman" w:hAnsi="Times New Roman"/>
          <w:sz w:val="24"/>
          <w:szCs w:val="24"/>
        </w:rPr>
        <w:t>Pertanto l</w:t>
      </w:r>
      <w:r w:rsidR="006A4906">
        <w:rPr>
          <w:rFonts w:ascii="Times New Roman" w:hAnsi="Times New Roman"/>
          <w:sz w:val="24"/>
          <w:szCs w:val="24"/>
        </w:rPr>
        <w:t xml:space="preserve">’enorme </w:t>
      </w:r>
      <w:r w:rsidR="005417EC">
        <w:rPr>
          <w:rFonts w:ascii="Times New Roman" w:hAnsi="Times New Roman"/>
          <w:sz w:val="24"/>
          <w:szCs w:val="24"/>
        </w:rPr>
        <w:t xml:space="preserve">mole di crediti deteriorati e la conseguente voragine finanziaria </w:t>
      </w:r>
      <w:r w:rsidR="00C229D9">
        <w:rPr>
          <w:rFonts w:ascii="Times New Roman" w:hAnsi="Times New Roman"/>
          <w:sz w:val="24"/>
          <w:szCs w:val="24"/>
        </w:rPr>
        <w:t xml:space="preserve">risale alle origini stesse del Gruppo, non a caso </w:t>
      </w:r>
      <w:r w:rsidR="005417EC">
        <w:rPr>
          <w:rFonts w:ascii="Times New Roman" w:hAnsi="Times New Roman"/>
          <w:sz w:val="24"/>
          <w:szCs w:val="24"/>
        </w:rPr>
        <w:t>ABN AMRO</w:t>
      </w:r>
      <w:r w:rsidR="00C229D9">
        <w:rPr>
          <w:rFonts w:ascii="Times New Roman" w:hAnsi="Times New Roman"/>
          <w:sz w:val="24"/>
          <w:szCs w:val="24"/>
        </w:rPr>
        <w:t xml:space="preserve">, appena ottenuto il controllo di Banca Antonveneta, è </w:t>
      </w:r>
      <w:r w:rsidR="005417EC">
        <w:rPr>
          <w:rFonts w:ascii="Times New Roman" w:hAnsi="Times New Roman"/>
          <w:sz w:val="24"/>
          <w:szCs w:val="24"/>
        </w:rPr>
        <w:t xml:space="preserve"> costretta a finanziar</w:t>
      </w:r>
      <w:r w:rsidR="00C229D9">
        <w:rPr>
          <w:rFonts w:ascii="Times New Roman" w:hAnsi="Times New Roman"/>
          <w:sz w:val="24"/>
          <w:szCs w:val="24"/>
        </w:rPr>
        <w:t>la</w:t>
      </w:r>
      <w:r w:rsidR="005417EC">
        <w:rPr>
          <w:rFonts w:ascii="Times New Roman" w:hAnsi="Times New Roman"/>
          <w:sz w:val="24"/>
          <w:szCs w:val="24"/>
        </w:rPr>
        <w:t xml:space="preserve"> con 7,5 Miliardi </w:t>
      </w:r>
      <w:r w:rsidR="00C229D9">
        <w:rPr>
          <w:rFonts w:ascii="Times New Roman" w:hAnsi="Times New Roman"/>
          <w:sz w:val="24"/>
          <w:szCs w:val="24"/>
        </w:rPr>
        <w:t xml:space="preserve"> </w:t>
      </w:r>
      <w:r w:rsidR="005417EC">
        <w:rPr>
          <w:rFonts w:ascii="Times New Roman" w:hAnsi="Times New Roman"/>
          <w:sz w:val="24"/>
          <w:szCs w:val="24"/>
        </w:rPr>
        <w:t>per evitarne il default</w:t>
      </w:r>
      <w:r w:rsidR="00C229D9">
        <w:rPr>
          <w:rFonts w:ascii="Times New Roman" w:hAnsi="Times New Roman"/>
          <w:sz w:val="24"/>
          <w:szCs w:val="24"/>
        </w:rPr>
        <w:t>.</w:t>
      </w:r>
    </w:p>
    <w:p w:rsidR="00070751" w:rsidRDefault="0075754F">
      <w:pPr>
        <w:spacing w:after="0"/>
        <w:ind w:left="360"/>
        <w:jc w:val="both"/>
        <w:rPr>
          <w:rFonts w:ascii="Times New Roman" w:hAnsi="Times New Roman"/>
          <w:sz w:val="24"/>
          <w:szCs w:val="24"/>
        </w:rPr>
      </w:pPr>
      <w:r>
        <w:rPr>
          <w:rFonts w:ascii="Times New Roman" w:hAnsi="Times New Roman"/>
          <w:sz w:val="24"/>
          <w:szCs w:val="24"/>
        </w:rPr>
        <w:t>Infatti il Gruppo Antonveneta era il  risultato di una serie di fusioni e incorporazioni avvenute tra alcune banche venete in crisi e la banca Nazionale dell’Agricoltura, tra la fine degli anni 90 ed i primi anni 2000</w:t>
      </w:r>
      <w:r w:rsidR="00731270">
        <w:rPr>
          <w:rFonts w:ascii="Times New Roman" w:hAnsi="Times New Roman"/>
          <w:sz w:val="24"/>
          <w:szCs w:val="24"/>
        </w:rPr>
        <w:t xml:space="preserve"> (</w:t>
      </w:r>
      <w:proofErr w:type="spellStart"/>
      <w:r w:rsidR="00731270">
        <w:rPr>
          <w:rFonts w:ascii="Times New Roman" w:hAnsi="Times New Roman"/>
          <w:sz w:val="24"/>
          <w:szCs w:val="24"/>
        </w:rPr>
        <w:t>all.to</w:t>
      </w:r>
      <w:proofErr w:type="spellEnd"/>
      <w:r w:rsidR="00731270">
        <w:rPr>
          <w:rFonts w:ascii="Times New Roman" w:hAnsi="Times New Roman"/>
          <w:sz w:val="24"/>
          <w:szCs w:val="24"/>
        </w:rPr>
        <w:t xml:space="preserve"> </w:t>
      </w:r>
      <w:r w:rsidR="00815D59">
        <w:rPr>
          <w:rFonts w:ascii="Times New Roman" w:hAnsi="Times New Roman"/>
          <w:sz w:val="24"/>
          <w:szCs w:val="24"/>
        </w:rPr>
        <w:t>5</w:t>
      </w:r>
      <w:r w:rsidR="00731270">
        <w:rPr>
          <w:rFonts w:ascii="Times New Roman" w:hAnsi="Times New Roman"/>
          <w:sz w:val="24"/>
          <w:szCs w:val="24"/>
        </w:rPr>
        <w:t>)</w:t>
      </w:r>
      <w:r>
        <w:rPr>
          <w:rFonts w:ascii="Times New Roman" w:hAnsi="Times New Roman"/>
          <w:sz w:val="24"/>
          <w:szCs w:val="24"/>
        </w:rPr>
        <w:t>.</w:t>
      </w:r>
    </w:p>
    <w:p w:rsidR="00D24769" w:rsidRPr="001B3D11" w:rsidRDefault="00A36D2A">
      <w:pPr>
        <w:spacing w:after="0"/>
        <w:ind w:left="360"/>
        <w:jc w:val="both"/>
        <w:rPr>
          <w:rFonts w:ascii="Times New Roman" w:hAnsi="Times New Roman"/>
          <w:color w:val="FF0000"/>
          <w:sz w:val="24"/>
          <w:szCs w:val="24"/>
        </w:rPr>
      </w:pPr>
      <w:r w:rsidRPr="001B3D11">
        <w:rPr>
          <w:rFonts w:ascii="Times New Roman" w:hAnsi="Times New Roman"/>
          <w:color w:val="FF0000"/>
          <w:sz w:val="24"/>
          <w:szCs w:val="24"/>
        </w:rPr>
        <w:t>ABN AMRO comunque conosceva bene la situazione di Banca Antonveneta, ancor prima di acquisirne il totale controllo</w:t>
      </w:r>
      <w:r w:rsidR="000270C9" w:rsidRPr="001B3D11">
        <w:rPr>
          <w:rFonts w:ascii="Times New Roman" w:hAnsi="Times New Roman"/>
          <w:color w:val="FF0000"/>
          <w:sz w:val="24"/>
          <w:szCs w:val="24"/>
        </w:rPr>
        <w:t xml:space="preserve">, dato che </w:t>
      </w:r>
      <w:r w:rsidR="001777B5" w:rsidRPr="001B3D11">
        <w:rPr>
          <w:rFonts w:ascii="Times New Roman" w:hAnsi="Times New Roman"/>
          <w:color w:val="FF0000"/>
          <w:sz w:val="24"/>
          <w:szCs w:val="24"/>
        </w:rPr>
        <w:t>ne possedeva</w:t>
      </w:r>
      <w:r w:rsidR="000270C9" w:rsidRPr="001B3D11">
        <w:rPr>
          <w:rFonts w:ascii="Times New Roman" w:hAnsi="Times New Roman"/>
          <w:color w:val="FF0000"/>
          <w:sz w:val="24"/>
          <w:szCs w:val="24"/>
        </w:rPr>
        <w:t xml:space="preserve"> già da tempo una consistente quota azionaria, ed era allo stesso tempo già presente da anni nel capitale azionario di Capitalia e quindi era in grado di conoscere la situazione della Banca Nazionale dell’Agricoltura</w:t>
      </w:r>
      <w:r w:rsidR="001777B5" w:rsidRPr="001B3D11">
        <w:rPr>
          <w:rFonts w:ascii="Times New Roman" w:hAnsi="Times New Roman"/>
          <w:color w:val="FF0000"/>
          <w:sz w:val="24"/>
          <w:szCs w:val="24"/>
        </w:rPr>
        <w:t>, poi</w:t>
      </w:r>
      <w:r w:rsidR="00896C59" w:rsidRPr="001B3D11">
        <w:rPr>
          <w:rFonts w:ascii="Times New Roman" w:hAnsi="Times New Roman"/>
          <w:color w:val="FF0000"/>
          <w:sz w:val="24"/>
          <w:szCs w:val="24"/>
        </w:rPr>
        <w:t xml:space="preserve"> ceduta da Capitalia ad Antonveneta</w:t>
      </w:r>
      <w:r w:rsidR="001777B5" w:rsidRPr="001B3D11">
        <w:rPr>
          <w:rFonts w:ascii="Times New Roman" w:hAnsi="Times New Roman"/>
          <w:color w:val="FF0000"/>
          <w:sz w:val="24"/>
          <w:szCs w:val="24"/>
        </w:rPr>
        <w:t>.</w:t>
      </w:r>
      <w:r w:rsidR="0075754F" w:rsidRPr="001B3D11">
        <w:rPr>
          <w:rFonts w:ascii="Times New Roman" w:hAnsi="Times New Roman"/>
          <w:color w:val="FF0000"/>
          <w:sz w:val="24"/>
          <w:szCs w:val="24"/>
        </w:rPr>
        <w:t xml:space="preserve"> </w:t>
      </w:r>
    </w:p>
    <w:p w:rsidR="00EE14FE" w:rsidRPr="001B3D11" w:rsidRDefault="0075754F">
      <w:pPr>
        <w:spacing w:after="0"/>
        <w:ind w:left="360"/>
        <w:jc w:val="both"/>
        <w:rPr>
          <w:rFonts w:ascii="Times New Roman" w:hAnsi="Times New Roman"/>
          <w:color w:val="FF0000"/>
          <w:sz w:val="24"/>
          <w:szCs w:val="24"/>
        </w:rPr>
      </w:pPr>
      <w:r w:rsidRPr="001B3D11">
        <w:rPr>
          <w:rFonts w:ascii="Times New Roman" w:hAnsi="Times New Roman"/>
          <w:color w:val="FF0000"/>
          <w:sz w:val="24"/>
          <w:szCs w:val="24"/>
        </w:rPr>
        <w:t xml:space="preserve">Il fatto che ABN AMRO </w:t>
      </w:r>
      <w:r w:rsidR="002D001C" w:rsidRPr="001B3D11">
        <w:rPr>
          <w:rFonts w:ascii="Times New Roman" w:hAnsi="Times New Roman"/>
          <w:color w:val="FF0000"/>
          <w:sz w:val="24"/>
          <w:szCs w:val="24"/>
        </w:rPr>
        <w:t>abbia deciso</w:t>
      </w:r>
      <w:r w:rsidRPr="001B3D11">
        <w:rPr>
          <w:rFonts w:ascii="Times New Roman" w:hAnsi="Times New Roman"/>
          <w:color w:val="FF0000"/>
          <w:sz w:val="24"/>
          <w:szCs w:val="24"/>
        </w:rPr>
        <w:t xml:space="preserve"> di fornire linee di credito ad Antonveneta potrebbe essere legata alla esigenza di espandere gli impieghi a fronte di una raccolta insufficiente</w:t>
      </w:r>
      <w:r w:rsidR="00EE14FE" w:rsidRPr="001B3D11">
        <w:rPr>
          <w:rFonts w:ascii="Times New Roman" w:hAnsi="Times New Roman"/>
          <w:color w:val="FF0000"/>
          <w:sz w:val="24"/>
          <w:szCs w:val="24"/>
        </w:rPr>
        <w:t xml:space="preserve">. </w:t>
      </w:r>
    </w:p>
    <w:p w:rsidR="00A36D2A" w:rsidRPr="001B3D11" w:rsidRDefault="00EE14FE">
      <w:pPr>
        <w:spacing w:after="0"/>
        <w:ind w:left="360"/>
        <w:jc w:val="both"/>
        <w:rPr>
          <w:rFonts w:ascii="Times New Roman" w:hAnsi="Times New Roman"/>
          <w:color w:val="FF0000"/>
          <w:sz w:val="24"/>
          <w:szCs w:val="24"/>
        </w:rPr>
      </w:pPr>
      <w:r w:rsidRPr="001B3D11">
        <w:rPr>
          <w:rFonts w:ascii="Times New Roman" w:hAnsi="Times New Roman"/>
          <w:color w:val="FF0000"/>
          <w:sz w:val="24"/>
          <w:szCs w:val="24"/>
        </w:rPr>
        <w:lastRenderedPageBreak/>
        <w:t>Chissà se una parte rilevante delle sofferenze di Antonveneta non siano state anche il frutto di una politica aggressiva del credito finanziata proprio dalle linee di credito di ABN AMRO</w:t>
      </w:r>
      <w:r w:rsidR="00696EF5" w:rsidRPr="001B3D11">
        <w:rPr>
          <w:rFonts w:ascii="Times New Roman" w:hAnsi="Times New Roman"/>
          <w:color w:val="FF0000"/>
          <w:sz w:val="24"/>
          <w:szCs w:val="24"/>
        </w:rPr>
        <w:t xml:space="preserve"> ?</w:t>
      </w:r>
    </w:p>
    <w:p w:rsidR="00815273" w:rsidRDefault="00815273" w:rsidP="00815273">
      <w:pPr>
        <w:spacing w:after="0"/>
        <w:ind w:left="360"/>
        <w:jc w:val="both"/>
        <w:rPr>
          <w:rFonts w:ascii="Times New Roman" w:hAnsi="Times New Roman"/>
          <w:sz w:val="24"/>
          <w:szCs w:val="24"/>
        </w:rPr>
      </w:pPr>
      <w:r>
        <w:rPr>
          <w:rFonts w:ascii="Times New Roman" w:hAnsi="Times New Roman"/>
          <w:sz w:val="24"/>
          <w:szCs w:val="24"/>
        </w:rPr>
        <w:t>E’ facile immaginare come</w:t>
      </w:r>
      <w:r w:rsidR="00696EF5">
        <w:rPr>
          <w:rFonts w:ascii="Times New Roman" w:hAnsi="Times New Roman"/>
          <w:sz w:val="24"/>
          <w:szCs w:val="24"/>
        </w:rPr>
        <w:t>,</w:t>
      </w:r>
      <w:r>
        <w:rPr>
          <w:rFonts w:ascii="Times New Roman" w:hAnsi="Times New Roman"/>
          <w:sz w:val="24"/>
          <w:szCs w:val="24"/>
        </w:rPr>
        <w:t xml:space="preserve"> </w:t>
      </w:r>
      <w:r w:rsidR="00696EF5">
        <w:rPr>
          <w:rFonts w:ascii="Times New Roman" w:hAnsi="Times New Roman"/>
          <w:sz w:val="24"/>
          <w:szCs w:val="24"/>
        </w:rPr>
        <w:t>a causa</w:t>
      </w:r>
      <w:r>
        <w:rPr>
          <w:rFonts w:ascii="Times New Roman" w:hAnsi="Times New Roman"/>
          <w:sz w:val="24"/>
          <w:szCs w:val="24"/>
        </w:rPr>
        <w:t xml:space="preserve"> dello smembramento di ABN AMRO, gli spagnoli (</w:t>
      </w:r>
      <w:proofErr w:type="spellStart"/>
      <w:r>
        <w:rPr>
          <w:rFonts w:ascii="Times New Roman" w:hAnsi="Times New Roman"/>
          <w:sz w:val="24"/>
          <w:szCs w:val="24"/>
        </w:rPr>
        <w:t>Santander</w:t>
      </w:r>
      <w:proofErr w:type="spellEnd"/>
      <w:r>
        <w:rPr>
          <w:rFonts w:ascii="Times New Roman" w:hAnsi="Times New Roman"/>
          <w:sz w:val="24"/>
          <w:szCs w:val="24"/>
        </w:rPr>
        <w:t>) rimangano allibiti da tale situazione e non intendano ragioni</w:t>
      </w:r>
      <w:r w:rsidR="00696EF5">
        <w:rPr>
          <w:rFonts w:ascii="Times New Roman" w:hAnsi="Times New Roman"/>
          <w:sz w:val="24"/>
          <w:szCs w:val="24"/>
        </w:rPr>
        <w:t>,</w:t>
      </w:r>
      <w:r>
        <w:rPr>
          <w:rFonts w:ascii="Times New Roman" w:hAnsi="Times New Roman"/>
          <w:sz w:val="24"/>
          <w:szCs w:val="24"/>
        </w:rPr>
        <w:t xml:space="preserve">  pretendendo un urgente e sostanzioso rientro dei propri capitali. Non </w:t>
      </w:r>
      <w:r w:rsidR="001678F5">
        <w:rPr>
          <w:rFonts w:ascii="Times New Roman" w:hAnsi="Times New Roman"/>
          <w:sz w:val="24"/>
          <w:szCs w:val="24"/>
        </w:rPr>
        <w:t>pensano</w:t>
      </w:r>
      <w:r>
        <w:rPr>
          <w:rFonts w:ascii="Times New Roman" w:hAnsi="Times New Roman"/>
          <w:sz w:val="24"/>
          <w:szCs w:val="24"/>
        </w:rPr>
        <w:t xml:space="preserve"> neppure lontanamente </w:t>
      </w:r>
      <w:r w:rsidR="001678F5">
        <w:rPr>
          <w:rFonts w:ascii="Times New Roman" w:hAnsi="Times New Roman"/>
          <w:sz w:val="24"/>
          <w:szCs w:val="24"/>
        </w:rPr>
        <w:t>a</w:t>
      </w:r>
      <w:r>
        <w:rPr>
          <w:rFonts w:ascii="Times New Roman" w:hAnsi="Times New Roman"/>
          <w:sz w:val="24"/>
          <w:szCs w:val="24"/>
        </w:rPr>
        <w:t xml:space="preserve"> risana</w:t>
      </w:r>
      <w:r w:rsidR="001678F5">
        <w:rPr>
          <w:rFonts w:ascii="Times New Roman" w:hAnsi="Times New Roman"/>
          <w:sz w:val="24"/>
          <w:szCs w:val="24"/>
        </w:rPr>
        <w:t>re</w:t>
      </w:r>
      <w:r>
        <w:rPr>
          <w:rFonts w:ascii="Times New Roman" w:hAnsi="Times New Roman"/>
          <w:sz w:val="24"/>
          <w:szCs w:val="24"/>
        </w:rPr>
        <w:t xml:space="preserve"> tale degradata situazione, frutto di decenni di scandali bancari italiani </w:t>
      </w:r>
      <w:r w:rsidR="00247489">
        <w:rPr>
          <w:rFonts w:ascii="Times New Roman" w:hAnsi="Times New Roman"/>
          <w:sz w:val="24"/>
          <w:szCs w:val="24"/>
        </w:rPr>
        <w:t>come</w:t>
      </w:r>
      <w:r w:rsidR="001678F5">
        <w:rPr>
          <w:rFonts w:ascii="Times New Roman" w:hAnsi="Times New Roman"/>
          <w:sz w:val="24"/>
          <w:szCs w:val="24"/>
        </w:rPr>
        <w:t xml:space="preserve"> ad esempio </w:t>
      </w:r>
      <w:r w:rsidR="00247489">
        <w:rPr>
          <w:rFonts w:ascii="Times New Roman" w:hAnsi="Times New Roman"/>
          <w:sz w:val="24"/>
          <w:szCs w:val="24"/>
        </w:rPr>
        <w:t xml:space="preserve"> i </w:t>
      </w:r>
      <w:r>
        <w:rPr>
          <w:rFonts w:ascii="Times New Roman" w:hAnsi="Times New Roman"/>
          <w:sz w:val="24"/>
          <w:szCs w:val="24"/>
        </w:rPr>
        <w:t xml:space="preserve">5.000 miliardi </w:t>
      </w:r>
      <w:r w:rsidR="001678F5">
        <w:rPr>
          <w:rFonts w:ascii="Times New Roman" w:hAnsi="Times New Roman"/>
          <w:sz w:val="24"/>
          <w:szCs w:val="24"/>
        </w:rPr>
        <w:t xml:space="preserve">di lire </w:t>
      </w:r>
      <w:r>
        <w:rPr>
          <w:rFonts w:ascii="Times New Roman" w:hAnsi="Times New Roman"/>
          <w:sz w:val="24"/>
          <w:szCs w:val="24"/>
        </w:rPr>
        <w:t>di debiti della Federconsorzi</w:t>
      </w:r>
      <w:r w:rsidR="00247489">
        <w:rPr>
          <w:rFonts w:ascii="Times New Roman" w:hAnsi="Times New Roman"/>
          <w:sz w:val="24"/>
          <w:szCs w:val="24"/>
        </w:rPr>
        <w:t xml:space="preserve"> che gravavano sul bilancio della</w:t>
      </w:r>
      <w:r>
        <w:rPr>
          <w:rFonts w:ascii="Times New Roman" w:hAnsi="Times New Roman"/>
          <w:sz w:val="24"/>
          <w:szCs w:val="24"/>
        </w:rPr>
        <w:t xml:space="preserve"> </w:t>
      </w:r>
      <w:r w:rsidR="00247489">
        <w:rPr>
          <w:rFonts w:ascii="Times New Roman" w:hAnsi="Times New Roman"/>
          <w:sz w:val="24"/>
          <w:szCs w:val="24"/>
        </w:rPr>
        <w:t>Banca Nazionale dell’Agricoltura.</w:t>
      </w:r>
    </w:p>
    <w:p w:rsidR="00815273" w:rsidRDefault="00815273" w:rsidP="00815273">
      <w:pPr>
        <w:spacing w:after="0"/>
        <w:ind w:left="360"/>
        <w:jc w:val="both"/>
        <w:rPr>
          <w:rFonts w:ascii="Times New Roman" w:hAnsi="Times New Roman"/>
          <w:sz w:val="24"/>
          <w:szCs w:val="24"/>
        </w:rPr>
      </w:pPr>
      <w:r>
        <w:rPr>
          <w:rFonts w:ascii="Times New Roman" w:hAnsi="Times New Roman"/>
          <w:sz w:val="24"/>
          <w:szCs w:val="24"/>
        </w:rPr>
        <w:t xml:space="preserve">Sono </w:t>
      </w:r>
      <w:r w:rsidR="00161CAA">
        <w:rPr>
          <w:rFonts w:ascii="Times New Roman" w:hAnsi="Times New Roman"/>
          <w:sz w:val="24"/>
          <w:szCs w:val="24"/>
        </w:rPr>
        <w:t xml:space="preserve">quindi </w:t>
      </w:r>
      <w:r>
        <w:rPr>
          <w:rFonts w:ascii="Times New Roman" w:hAnsi="Times New Roman"/>
          <w:sz w:val="24"/>
          <w:szCs w:val="24"/>
        </w:rPr>
        <w:t xml:space="preserve">le principali istituzioni </w:t>
      </w:r>
      <w:r w:rsidR="00161CAA">
        <w:rPr>
          <w:rFonts w:ascii="Times New Roman" w:hAnsi="Times New Roman"/>
          <w:sz w:val="24"/>
          <w:szCs w:val="24"/>
        </w:rPr>
        <w:t>italiane (Governo, Ministero dell’Economia e delle Finanze, Organi di Vigilanza) che</w:t>
      </w:r>
      <w:r w:rsidR="00230D2F">
        <w:rPr>
          <w:rFonts w:ascii="Times New Roman" w:hAnsi="Times New Roman"/>
          <w:sz w:val="24"/>
          <w:szCs w:val="24"/>
        </w:rPr>
        <w:t>,</w:t>
      </w:r>
      <w:r w:rsidR="00161CAA">
        <w:rPr>
          <w:rFonts w:ascii="Times New Roman" w:hAnsi="Times New Roman"/>
          <w:sz w:val="24"/>
          <w:szCs w:val="24"/>
        </w:rPr>
        <w:t xml:space="preserve"> </w:t>
      </w:r>
      <w:r w:rsidR="001678F5">
        <w:rPr>
          <w:rFonts w:ascii="Times New Roman" w:hAnsi="Times New Roman"/>
          <w:sz w:val="24"/>
          <w:szCs w:val="24"/>
        </w:rPr>
        <w:t>costrette</w:t>
      </w:r>
      <w:r w:rsidR="00161CAA">
        <w:rPr>
          <w:rFonts w:ascii="Times New Roman" w:hAnsi="Times New Roman"/>
          <w:sz w:val="24"/>
          <w:szCs w:val="24"/>
        </w:rPr>
        <w:t xml:space="preserve"> a fronteggiare</w:t>
      </w:r>
      <w:r>
        <w:rPr>
          <w:rFonts w:ascii="Times New Roman" w:hAnsi="Times New Roman"/>
          <w:sz w:val="24"/>
          <w:szCs w:val="24"/>
        </w:rPr>
        <w:t xml:space="preserve"> tale situazione</w:t>
      </w:r>
      <w:r w:rsidR="00230D2F">
        <w:rPr>
          <w:rFonts w:ascii="Times New Roman" w:hAnsi="Times New Roman"/>
          <w:sz w:val="24"/>
          <w:szCs w:val="24"/>
        </w:rPr>
        <w:t>,</w:t>
      </w:r>
      <w:r>
        <w:rPr>
          <w:rFonts w:ascii="Times New Roman" w:hAnsi="Times New Roman"/>
          <w:sz w:val="24"/>
          <w:szCs w:val="24"/>
        </w:rPr>
        <w:t xml:space="preserve"> </w:t>
      </w:r>
      <w:r w:rsidR="00161CAA">
        <w:rPr>
          <w:rFonts w:ascii="Times New Roman" w:hAnsi="Times New Roman"/>
          <w:sz w:val="24"/>
          <w:szCs w:val="24"/>
        </w:rPr>
        <w:t>decid</w:t>
      </w:r>
      <w:r w:rsidR="001678F5">
        <w:rPr>
          <w:rFonts w:ascii="Times New Roman" w:hAnsi="Times New Roman"/>
          <w:sz w:val="24"/>
          <w:szCs w:val="24"/>
        </w:rPr>
        <w:t>ono</w:t>
      </w:r>
      <w:r w:rsidR="00161CAA">
        <w:rPr>
          <w:rFonts w:ascii="Times New Roman" w:hAnsi="Times New Roman"/>
          <w:sz w:val="24"/>
          <w:szCs w:val="24"/>
        </w:rPr>
        <w:t xml:space="preserve">  che</w:t>
      </w:r>
      <w:r>
        <w:rPr>
          <w:rFonts w:ascii="Times New Roman" w:hAnsi="Times New Roman"/>
          <w:sz w:val="24"/>
          <w:szCs w:val="24"/>
        </w:rPr>
        <w:t xml:space="preserve"> il modo per risolvere questo </w:t>
      </w:r>
      <w:r w:rsidR="00161CAA">
        <w:rPr>
          <w:rFonts w:ascii="Times New Roman" w:hAnsi="Times New Roman"/>
          <w:sz w:val="24"/>
          <w:szCs w:val="24"/>
        </w:rPr>
        <w:t>spinosissimo caso passi</w:t>
      </w:r>
      <w:r>
        <w:rPr>
          <w:rFonts w:ascii="Times New Roman" w:hAnsi="Times New Roman"/>
          <w:sz w:val="24"/>
          <w:szCs w:val="24"/>
        </w:rPr>
        <w:t xml:space="preserve"> attraverso BMPS.</w:t>
      </w:r>
    </w:p>
    <w:p w:rsidR="00B80807" w:rsidRDefault="00B80807">
      <w:pPr>
        <w:spacing w:after="0"/>
        <w:ind w:left="360"/>
        <w:jc w:val="both"/>
        <w:rPr>
          <w:rFonts w:ascii="Times New Roman" w:hAnsi="Times New Roman"/>
          <w:sz w:val="24"/>
          <w:szCs w:val="24"/>
        </w:rPr>
      </w:pPr>
    </w:p>
    <w:p w:rsidR="00B80807" w:rsidRDefault="00B80807">
      <w:pPr>
        <w:spacing w:after="0"/>
        <w:ind w:left="360"/>
        <w:jc w:val="both"/>
        <w:rPr>
          <w:rFonts w:ascii="Times New Roman" w:hAnsi="Times New Roman"/>
          <w:sz w:val="24"/>
          <w:szCs w:val="24"/>
        </w:rPr>
      </w:pPr>
    </w:p>
    <w:p w:rsidR="00B847A5" w:rsidRDefault="00B847A5" w:rsidP="000F7A7E">
      <w:pPr>
        <w:spacing w:after="0"/>
        <w:ind w:left="360"/>
        <w:jc w:val="both"/>
        <w:rPr>
          <w:rFonts w:ascii="Times New Roman" w:hAnsi="Times New Roman"/>
          <w:sz w:val="24"/>
          <w:szCs w:val="24"/>
        </w:rPr>
      </w:pPr>
    </w:p>
    <w:p w:rsidR="00B847A5" w:rsidRDefault="00B847A5" w:rsidP="000F7A7E">
      <w:pPr>
        <w:spacing w:after="0"/>
        <w:ind w:left="360"/>
        <w:jc w:val="both"/>
        <w:rPr>
          <w:rFonts w:ascii="Times New Roman" w:hAnsi="Times New Roman"/>
          <w:b/>
          <w:sz w:val="24"/>
          <w:szCs w:val="24"/>
        </w:rPr>
      </w:pPr>
      <w:r w:rsidRPr="00B847A5">
        <w:rPr>
          <w:rFonts w:ascii="Times New Roman" w:hAnsi="Times New Roman"/>
          <w:b/>
          <w:sz w:val="24"/>
          <w:szCs w:val="24"/>
        </w:rPr>
        <w:t>L’effettivo peso degli altri fattori</w:t>
      </w:r>
    </w:p>
    <w:p w:rsidR="00B847A5" w:rsidRPr="00B847A5" w:rsidRDefault="00B847A5" w:rsidP="000F7A7E">
      <w:pPr>
        <w:spacing w:after="0"/>
        <w:ind w:left="360"/>
        <w:jc w:val="both"/>
        <w:rPr>
          <w:rFonts w:ascii="Times New Roman" w:hAnsi="Times New Roman"/>
          <w:b/>
          <w:sz w:val="24"/>
          <w:szCs w:val="24"/>
        </w:rPr>
      </w:pPr>
    </w:p>
    <w:p w:rsidR="007C69D5" w:rsidRDefault="00C303F8" w:rsidP="000F7A7E">
      <w:pPr>
        <w:spacing w:after="0"/>
        <w:ind w:left="360"/>
        <w:jc w:val="both"/>
        <w:rPr>
          <w:rFonts w:ascii="Times New Roman" w:hAnsi="Times New Roman"/>
          <w:sz w:val="24"/>
          <w:szCs w:val="24"/>
        </w:rPr>
      </w:pPr>
      <w:r>
        <w:rPr>
          <w:rFonts w:ascii="Times New Roman" w:hAnsi="Times New Roman"/>
          <w:sz w:val="24"/>
          <w:szCs w:val="24"/>
        </w:rPr>
        <w:t>Sulla scorta di questi elementi si può affermare che</w:t>
      </w:r>
      <w:r w:rsidR="000F7A7E">
        <w:rPr>
          <w:rFonts w:ascii="Times New Roman" w:hAnsi="Times New Roman"/>
          <w:sz w:val="24"/>
          <w:szCs w:val="24"/>
        </w:rPr>
        <w:t xml:space="preserve"> </w:t>
      </w:r>
      <w:r>
        <w:rPr>
          <w:rFonts w:ascii="Times New Roman" w:hAnsi="Times New Roman"/>
          <w:sz w:val="24"/>
          <w:szCs w:val="24"/>
        </w:rPr>
        <w:t xml:space="preserve">l’indagine sulla </w:t>
      </w:r>
      <w:proofErr w:type="spellStart"/>
      <w:r>
        <w:rPr>
          <w:rFonts w:ascii="Times New Roman" w:hAnsi="Times New Roman"/>
          <w:sz w:val="24"/>
          <w:szCs w:val="24"/>
        </w:rPr>
        <w:t>cosidetta</w:t>
      </w:r>
      <w:proofErr w:type="spellEnd"/>
      <w:r w:rsidR="000F7A7E">
        <w:rPr>
          <w:rFonts w:ascii="Times New Roman" w:hAnsi="Times New Roman"/>
          <w:sz w:val="24"/>
          <w:szCs w:val="24"/>
        </w:rPr>
        <w:t xml:space="preserve">” </w:t>
      </w:r>
      <w:r w:rsidR="000F7A7E" w:rsidRPr="00B847A5">
        <w:rPr>
          <w:rFonts w:ascii="Times New Roman" w:hAnsi="Times New Roman"/>
          <w:b/>
          <w:sz w:val="24"/>
          <w:szCs w:val="24"/>
        </w:rPr>
        <w:t>banda del 5</w:t>
      </w:r>
      <w:r w:rsidR="003B60D6" w:rsidRPr="00B847A5">
        <w:rPr>
          <w:rFonts w:ascii="Times New Roman" w:hAnsi="Times New Roman"/>
          <w:b/>
          <w:sz w:val="24"/>
          <w:szCs w:val="24"/>
        </w:rPr>
        <w:t xml:space="preserve"> X 1000</w:t>
      </w:r>
      <w:r w:rsidR="003B60D6" w:rsidRPr="00B847A5">
        <w:rPr>
          <w:rFonts w:ascii="Times New Roman" w:hAnsi="Times New Roman"/>
          <w:sz w:val="24"/>
          <w:szCs w:val="24"/>
        </w:rPr>
        <w:t>”</w:t>
      </w:r>
      <w:r w:rsidR="000F7A7E">
        <w:rPr>
          <w:rFonts w:ascii="Times New Roman" w:hAnsi="Times New Roman"/>
          <w:sz w:val="24"/>
          <w:szCs w:val="24"/>
        </w:rPr>
        <w:t xml:space="preserve">, </w:t>
      </w:r>
      <w:r>
        <w:rPr>
          <w:rFonts w:ascii="Times New Roman" w:hAnsi="Times New Roman"/>
          <w:sz w:val="24"/>
          <w:szCs w:val="24"/>
        </w:rPr>
        <w:t>aveva ed ha una sua rilevanza giudiziaria</w:t>
      </w:r>
      <w:r w:rsidR="002E31B3">
        <w:rPr>
          <w:rFonts w:ascii="Times New Roman" w:hAnsi="Times New Roman"/>
          <w:sz w:val="24"/>
          <w:szCs w:val="24"/>
        </w:rPr>
        <w:t xml:space="preserve">, ma non </w:t>
      </w:r>
      <w:r>
        <w:rPr>
          <w:rFonts w:ascii="Times New Roman" w:hAnsi="Times New Roman"/>
          <w:sz w:val="24"/>
          <w:szCs w:val="24"/>
        </w:rPr>
        <w:t>era certo esiziale  per il</w:t>
      </w:r>
      <w:r w:rsidR="002E31B3">
        <w:rPr>
          <w:rFonts w:ascii="Times New Roman" w:hAnsi="Times New Roman"/>
          <w:sz w:val="24"/>
          <w:szCs w:val="24"/>
        </w:rPr>
        <w:t xml:space="preserve"> bilancio economico e patrimoniale della Banca</w:t>
      </w:r>
      <w:r w:rsidR="00EA4891">
        <w:rPr>
          <w:rFonts w:ascii="Times New Roman" w:hAnsi="Times New Roman"/>
          <w:sz w:val="24"/>
          <w:szCs w:val="24"/>
        </w:rPr>
        <w:t>.</w:t>
      </w:r>
      <w:r w:rsidR="007C69D5">
        <w:rPr>
          <w:rFonts w:ascii="Times New Roman" w:hAnsi="Times New Roman"/>
          <w:sz w:val="24"/>
          <w:szCs w:val="24"/>
        </w:rPr>
        <w:t xml:space="preserve"> </w:t>
      </w:r>
    </w:p>
    <w:p w:rsidR="00CF09DF" w:rsidRDefault="007C69D5" w:rsidP="000F7A7E">
      <w:pPr>
        <w:spacing w:after="0"/>
        <w:ind w:left="360"/>
        <w:jc w:val="both"/>
        <w:rPr>
          <w:rFonts w:ascii="Times New Roman" w:hAnsi="Times New Roman"/>
          <w:sz w:val="24"/>
          <w:szCs w:val="24"/>
        </w:rPr>
      </w:pPr>
      <w:r>
        <w:rPr>
          <w:rFonts w:ascii="Times New Roman" w:hAnsi="Times New Roman"/>
          <w:sz w:val="24"/>
          <w:szCs w:val="24"/>
        </w:rPr>
        <w:t xml:space="preserve">E’ stato comunque un durissimo colpo per Banca </w:t>
      </w:r>
      <w:r w:rsidR="008E02E0">
        <w:rPr>
          <w:rFonts w:ascii="Times New Roman" w:hAnsi="Times New Roman"/>
          <w:sz w:val="24"/>
          <w:szCs w:val="24"/>
        </w:rPr>
        <w:t xml:space="preserve">MPS </w:t>
      </w:r>
      <w:r>
        <w:rPr>
          <w:rFonts w:ascii="Times New Roman" w:hAnsi="Times New Roman"/>
          <w:sz w:val="24"/>
          <w:szCs w:val="24"/>
        </w:rPr>
        <w:t xml:space="preserve">in termini </w:t>
      </w:r>
      <w:proofErr w:type="spellStart"/>
      <w:r>
        <w:rPr>
          <w:rFonts w:ascii="Times New Roman" w:hAnsi="Times New Roman"/>
          <w:sz w:val="24"/>
          <w:szCs w:val="24"/>
        </w:rPr>
        <w:t>reputazionali</w:t>
      </w:r>
      <w:proofErr w:type="spellEnd"/>
      <w:r>
        <w:rPr>
          <w:rFonts w:ascii="Times New Roman" w:hAnsi="Times New Roman"/>
          <w:sz w:val="24"/>
          <w:szCs w:val="24"/>
        </w:rPr>
        <w:t>.</w:t>
      </w:r>
    </w:p>
    <w:p w:rsidR="000F7A7E" w:rsidRDefault="00746F39" w:rsidP="000F7A7E">
      <w:pPr>
        <w:spacing w:after="0"/>
        <w:ind w:left="360"/>
        <w:jc w:val="both"/>
        <w:rPr>
          <w:rFonts w:ascii="Times New Roman" w:hAnsi="Times New Roman"/>
          <w:sz w:val="24"/>
          <w:szCs w:val="24"/>
        </w:rPr>
      </w:pPr>
      <w:r>
        <w:rPr>
          <w:rFonts w:ascii="Times New Roman" w:hAnsi="Times New Roman"/>
          <w:sz w:val="24"/>
          <w:szCs w:val="24"/>
        </w:rPr>
        <w:t>Ben divers</w:t>
      </w:r>
      <w:r w:rsidR="007E202C">
        <w:rPr>
          <w:rFonts w:ascii="Times New Roman" w:hAnsi="Times New Roman"/>
          <w:sz w:val="24"/>
          <w:szCs w:val="24"/>
        </w:rPr>
        <w:t>a</w:t>
      </w:r>
      <w:r>
        <w:rPr>
          <w:rFonts w:ascii="Times New Roman" w:hAnsi="Times New Roman"/>
          <w:sz w:val="24"/>
          <w:szCs w:val="24"/>
        </w:rPr>
        <w:t xml:space="preserve"> è la questione inerente i</w:t>
      </w:r>
      <w:r w:rsidR="00CF09DF">
        <w:rPr>
          <w:rFonts w:ascii="Times New Roman" w:hAnsi="Times New Roman"/>
          <w:sz w:val="24"/>
          <w:szCs w:val="24"/>
        </w:rPr>
        <w:t xml:space="preserve"> </w:t>
      </w:r>
      <w:r w:rsidR="00CF09DF" w:rsidRPr="00B847A5">
        <w:rPr>
          <w:rFonts w:ascii="Times New Roman" w:hAnsi="Times New Roman"/>
          <w:b/>
          <w:sz w:val="24"/>
          <w:szCs w:val="24"/>
        </w:rPr>
        <w:t xml:space="preserve">derivati Santorini ed </w:t>
      </w:r>
      <w:proofErr w:type="spellStart"/>
      <w:r w:rsidR="00CF09DF" w:rsidRPr="00B847A5">
        <w:rPr>
          <w:rFonts w:ascii="Times New Roman" w:hAnsi="Times New Roman"/>
          <w:b/>
          <w:sz w:val="24"/>
          <w:szCs w:val="24"/>
        </w:rPr>
        <w:t>Alexandria</w:t>
      </w:r>
      <w:proofErr w:type="spellEnd"/>
      <w:r w:rsidR="00CF09DF">
        <w:rPr>
          <w:rFonts w:ascii="Times New Roman" w:hAnsi="Times New Roman"/>
          <w:sz w:val="24"/>
          <w:szCs w:val="24"/>
        </w:rPr>
        <w:t xml:space="preserve">, </w:t>
      </w:r>
      <w:r w:rsidR="007E202C">
        <w:rPr>
          <w:rFonts w:ascii="Times New Roman" w:hAnsi="Times New Roman"/>
          <w:sz w:val="24"/>
          <w:szCs w:val="24"/>
        </w:rPr>
        <w:t xml:space="preserve">che </w:t>
      </w:r>
      <w:r w:rsidR="00C303F8">
        <w:rPr>
          <w:rFonts w:ascii="Times New Roman" w:hAnsi="Times New Roman"/>
          <w:sz w:val="24"/>
          <w:szCs w:val="24"/>
        </w:rPr>
        <w:t>seppur</w:t>
      </w:r>
      <w:r w:rsidR="00CF09DF">
        <w:rPr>
          <w:rFonts w:ascii="Times New Roman" w:hAnsi="Times New Roman"/>
          <w:sz w:val="24"/>
          <w:szCs w:val="24"/>
        </w:rPr>
        <w:t xml:space="preserve"> non particolarmente incisiv</w:t>
      </w:r>
      <w:r w:rsidR="007E202C">
        <w:rPr>
          <w:rFonts w:ascii="Times New Roman" w:hAnsi="Times New Roman"/>
          <w:sz w:val="24"/>
          <w:szCs w:val="24"/>
        </w:rPr>
        <w:t>a</w:t>
      </w:r>
      <w:r w:rsidR="00CF09DF">
        <w:rPr>
          <w:rFonts w:ascii="Times New Roman" w:hAnsi="Times New Roman"/>
          <w:sz w:val="24"/>
          <w:szCs w:val="24"/>
        </w:rPr>
        <w:t xml:space="preserve"> sui conti della banca, </w:t>
      </w:r>
      <w:r w:rsidR="007E202C">
        <w:rPr>
          <w:rFonts w:ascii="Times New Roman" w:hAnsi="Times New Roman"/>
          <w:sz w:val="24"/>
          <w:szCs w:val="24"/>
        </w:rPr>
        <w:t>è stata</w:t>
      </w:r>
      <w:r w:rsidR="00C303F8">
        <w:rPr>
          <w:rFonts w:ascii="Times New Roman" w:hAnsi="Times New Roman"/>
          <w:sz w:val="24"/>
          <w:szCs w:val="24"/>
        </w:rPr>
        <w:t xml:space="preserve"> invece</w:t>
      </w:r>
      <w:r w:rsidR="00CF09DF">
        <w:rPr>
          <w:rFonts w:ascii="Times New Roman" w:hAnsi="Times New Roman"/>
          <w:sz w:val="24"/>
          <w:szCs w:val="24"/>
        </w:rPr>
        <w:t xml:space="preserve"> determinant</w:t>
      </w:r>
      <w:r w:rsidR="007E202C">
        <w:rPr>
          <w:rFonts w:ascii="Times New Roman" w:hAnsi="Times New Roman"/>
          <w:sz w:val="24"/>
          <w:szCs w:val="24"/>
        </w:rPr>
        <w:t>e</w:t>
      </w:r>
      <w:r w:rsidR="00C303F8">
        <w:rPr>
          <w:rFonts w:ascii="Times New Roman" w:hAnsi="Times New Roman"/>
          <w:sz w:val="24"/>
          <w:szCs w:val="24"/>
        </w:rPr>
        <w:t>,</w:t>
      </w:r>
      <w:r w:rsidR="00CF09DF">
        <w:rPr>
          <w:rFonts w:ascii="Times New Roman" w:hAnsi="Times New Roman"/>
          <w:sz w:val="24"/>
          <w:szCs w:val="24"/>
        </w:rPr>
        <w:t xml:space="preserve"> a causa dei reiterati</w:t>
      </w:r>
      <w:r w:rsidR="000F7A7E">
        <w:rPr>
          <w:rFonts w:ascii="Times New Roman" w:hAnsi="Times New Roman"/>
          <w:sz w:val="24"/>
          <w:szCs w:val="24"/>
        </w:rPr>
        <w:t xml:space="preserve"> </w:t>
      </w:r>
      <w:r w:rsidR="006637A8">
        <w:rPr>
          <w:rFonts w:ascii="Times New Roman" w:hAnsi="Times New Roman"/>
          <w:sz w:val="24"/>
          <w:szCs w:val="24"/>
        </w:rPr>
        <w:t>bilanci non conformi</w:t>
      </w:r>
      <w:r w:rsidR="000F7A7E">
        <w:rPr>
          <w:rFonts w:ascii="Times New Roman" w:hAnsi="Times New Roman"/>
          <w:sz w:val="24"/>
          <w:szCs w:val="24"/>
        </w:rPr>
        <w:t xml:space="preserve"> </w:t>
      </w:r>
      <w:r w:rsidR="007E202C">
        <w:rPr>
          <w:rFonts w:ascii="Times New Roman" w:hAnsi="Times New Roman"/>
          <w:sz w:val="24"/>
          <w:szCs w:val="24"/>
        </w:rPr>
        <w:t>fatti da Profumo e Viola nel tentativo di mascherar</w:t>
      </w:r>
      <w:r w:rsidR="00EA4891">
        <w:rPr>
          <w:rFonts w:ascii="Times New Roman" w:hAnsi="Times New Roman"/>
          <w:sz w:val="24"/>
          <w:szCs w:val="24"/>
        </w:rPr>
        <w:t>li (procedimento penale in corso presso la Procura di Milano)</w:t>
      </w:r>
      <w:r w:rsidR="007E202C">
        <w:rPr>
          <w:rFonts w:ascii="Times New Roman" w:hAnsi="Times New Roman"/>
          <w:sz w:val="24"/>
          <w:szCs w:val="24"/>
        </w:rPr>
        <w:t>,</w:t>
      </w:r>
      <w:r w:rsidR="00C303F8">
        <w:rPr>
          <w:rFonts w:ascii="Times New Roman" w:hAnsi="Times New Roman"/>
          <w:sz w:val="24"/>
          <w:szCs w:val="24"/>
        </w:rPr>
        <w:t xml:space="preserve"> per la distruzione del</w:t>
      </w:r>
      <w:r w:rsidR="000F7A7E">
        <w:rPr>
          <w:rFonts w:ascii="Times New Roman" w:hAnsi="Times New Roman"/>
          <w:sz w:val="24"/>
          <w:szCs w:val="24"/>
        </w:rPr>
        <w:t xml:space="preserve">l’immagine e </w:t>
      </w:r>
      <w:r w:rsidR="00C303F8">
        <w:rPr>
          <w:rFonts w:ascii="Times New Roman" w:hAnsi="Times New Roman"/>
          <w:sz w:val="24"/>
          <w:szCs w:val="24"/>
        </w:rPr>
        <w:t>del</w:t>
      </w:r>
      <w:r w:rsidR="000F7A7E">
        <w:rPr>
          <w:rFonts w:ascii="Times New Roman" w:hAnsi="Times New Roman"/>
          <w:sz w:val="24"/>
          <w:szCs w:val="24"/>
        </w:rPr>
        <w:t xml:space="preserve">la credibilità della Banca </w:t>
      </w:r>
      <w:r w:rsidR="00AB4438">
        <w:rPr>
          <w:rFonts w:ascii="Times New Roman" w:hAnsi="Times New Roman"/>
          <w:sz w:val="24"/>
          <w:szCs w:val="24"/>
        </w:rPr>
        <w:t>tanto da farle</w:t>
      </w:r>
      <w:r w:rsidR="000F7A7E">
        <w:rPr>
          <w:rFonts w:ascii="Times New Roman" w:hAnsi="Times New Roman"/>
          <w:sz w:val="24"/>
          <w:szCs w:val="24"/>
        </w:rPr>
        <w:t xml:space="preserve"> perdere la fiducia del mercato e quella dei risparmiatori con le conseguenze che vediamo in questi giorni</w:t>
      </w:r>
      <w:r w:rsidR="00CF09DF">
        <w:rPr>
          <w:rFonts w:ascii="Times New Roman" w:hAnsi="Times New Roman"/>
          <w:sz w:val="24"/>
          <w:szCs w:val="24"/>
        </w:rPr>
        <w:t>.</w:t>
      </w:r>
    </w:p>
    <w:p w:rsidR="00B702EF" w:rsidRPr="008B71D0" w:rsidRDefault="00B702EF" w:rsidP="000F7A7E">
      <w:pPr>
        <w:spacing w:after="0"/>
        <w:ind w:left="360"/>
        <w:jc w:val="both"/>
        <w:rPr>
          <w:rFonts w:ascii="Times New Roman" w:hAnsi="Times New Roman"/>
          <w:color w:val="FF0000"/>
          <w:sz w:val="24"/>
          <w:szCs w:val="24"/>
        </w:rPr>
      </w:pPr>
      <w:r w:rsidRPr="008B71D0">
        <w:rPr>
          <w:rFonts w:ascii="Times New Roman" w:hAnsi="Times New Roman"/>
          <w:color w:val="FF0000"/>
          <w:sz w:val="24"/>
          <w:szCs w:val="24"/>
        </w:rPr>
        <w:t>Le vicende processuali che riguardano personaggi che hanno ricoperto ruoli apicali in Banca MPS (un procedimento già a sentenza di primo grado ed altri in corso)</w:t>
      </w:r>
      <w:r w:rsidR="004F26E6" w:rsidRPr="008B71D0">
        <w:rPr>
          <w:rFonts w:ascii="Times New Roman" w:hAnsi="Times New Roman"/>
          <w:color w:val="FF0000"/>
          <w:sz w:val="24"/>
          <w:szCs w:val="24"/>
        </w:rPr>
        <w:t xml:space="preserve"> non toccano gli aspetti inerenti i crediti in sofferenza</w:t>
      </w:r>
      <w:r w:rsidR="00365965" w:rsidRPr="008B71D0">
        <w:rPr>
          <w:rFonts w:ascii="Times New Roman" w:hAnsi="Times New Roman"/>
          <w:color w:val="FF0000"/>
          <w:sz w:val="24"/>
          <w:szCs w:val="24"/>
        </w:rPr>
        <w:t>, anche perché in Italia, ad oggi</w:t>
      </w:r>
      <w:r w:rsidR="007C2633">
        <w:rPr>
          <w:rFonts w:ascii="Times New Roman" w:hAnsi="Times New Roman"/>
          <w:color w:val="FF0000"/>
          <w:sz w:val="24"/>
          <w:szCs w:val="24"/>
        </w:rPr>
        <w:t>,</w:t>
      </w:r>
      <w:r w:rsidR="00365965" w:rsidRPr="008B71D0">
        <w:rPr>
          <w:rFonts w:ascii="Times New Roman" w:hAnsi="Times New Roman"/>
          <w:color w:val="FF0000"/>
          <w:sz w:val="24"/>
          <w:szCs w:val="24"/>
        </w:rPr>
        <w:t>. fare credito a soggetti che non lo restituiscono</w:t>
      </w:r>
      <w:r w:rsidR="007A3DE4" w:rsidRPr="008B71D0">
        <w:rPr>
          <w:rFonts w:ascii="Times New Roman" w:hAnsi="Times New Roman"/>
          <w:color w:val="FF0000"/>
          <w:sz w:val="24"/>
          <w:szCs w:val="24"/>
        </w:rPr>
        <w:t xml:space="preserve"> non è reato</w:t>
      </w:r>
      <w:r w:rsidR="00222FEA">
        <w:rPr>
          <w:rFonts w:ascii="Times New Roman" w:hAnsi="Times New Roman"/>
          <w:color w:val="FF0000"/>
          <w:sz w:val="24"/>
          <w:szCs w:val="24"/>
        </w:rPr>
        <w:t>,</w:t>
      </w:r>
      <w:r w:rsidR="007A3DE4" w:rsidRPr="008B71D0">
        <w:rPr>
          <w:rFonts w:ascii="Times New Roman" w:hAnsi="Times New Roman"/>
          <w:color w:val="FF0000"/>
          <w:sz w:val="24"/>
          <w:szCs w:val="24"/>
        </w:rPr>
        <w:t xml:space="preserve"> o meglio è assai complicato dimostrare che sussistono gli estremi per il reato di appropriazione indebita.</w:t>
      </w:r>
    </w:p>
    <w:p w:rsidR="007A3DE4" w:rsidRPr="008B71D0" w:rsidRDefault="007A3DE4" w:rsidP="000F7A7E">
      <w:pPr>
        <w:spacing w:after="0"/>
        <w:ind w:left="360"/>
        <w:jc w:val="both"/>
        <w:rPr>
          <w:rFonts w:ascii="Times New Roman" w:hAnsi="Times New Roman"/>
          <w:color w:val="FF0000"/>
          <w:sz w:val="24"/>
          <w:szCs w:val="24"/>
        </w:rPr>
      </w:pPr>
      <w:r w:rsidRPr="008B71D0">
        <w:rPr>
          <w:rFonts w:ascii="Times New Roman" w:hAnsi="Times New Roman"/>
          <w:color w:val="FF0000"/>
          <w:sz w:val="24"/>
          <w:szCs w:val="24"/>
        </w:rPr>
        <w:t>A gennaio 2012 l’A.D. Viola dichiarò che di lì a breve moltissimi crediti sarebbero andati in sofferenza</w:t>
      </w:r>
      <w:r w:rsidR="00557DCD" w:rsidRPr="008B71D0">
        <w:rPr>
          <w:rFonts w:ascii="Times New Roman" w:hAnsi="Times New Roman"/>
          <w:color w:val="FF0000"/>
          <w:sz w:val="24"/>
          <w:szCs w:val="24"/>
        </w:rPr>
        <w:t xml:space="preserve">. Questo </w:t>
      </w:r>
      <w:r w:rsidR="0046793F" w:rsidRPr="008B71D0">
        <w:rPr>
          <w:rFonts w:ascii="Times New Roman" w:hAnsi="Times New Roman"/>
          <w:color w:val="FF0000"/>
          <w:sz w:val="24"/>
          <w:szCs w:val="24"/>
        </w:rPr>
        <w:t xml:space="preserve">fenomeno </w:t>
      </w:r>
      <w:r w:rsidR="0086202D" w:rsidRPr="008B71D0">
        <w:rPr>
          <w:rFonts w:ascii="Times New Roman" w:hAnsi="Times New Roman"/>
          <w:color w:val="FF0000"/>
          <w:sz w:val="24"/>
          <w:szCs w:val="24"/>
        </w:rPr>
        <w:t>è stato senz’altro il risultato</w:t>
      </w:r>
      <w:r w:rsidR="00C11AFD" w:rsidRPr="008B71D0">
        <w:rPr>
          <w:rFonts w:ascii="Times New Roman" w:hAnsi="Times New Roman"/>
          <w:color w:val="FF0000"/>
          <w:sz w:val="24"/>
          <w:szCs w:val="24"/>
        </w:rPr>
        <w:t xml:space="preserve"> di una politica del credito azzardata e palesemente in controtendenza rispetto alla gran parte del sistema creditizio italiano, se non addirittura, almeno in alcuni casi</w:t>
      </w:r>
      <w:r w:rsidR="0086202D" w:rsidRPr="008B71D0">
        <w:rPr>
          <w:rFonts w:ascii="Times New Roman" w:hAnsi="Times New Roman"/>
          <w:color w:val="FF0000"/>
          <w:sz w:val="24"/>
          <w:szCs w:val="24"/>
        </w:rPr>
        <w:t xml:space="preserve">, </w:t>
      </w:r>
      <w:r w:rsidR="00C11AFD" w:rsidRPr="008B71D0">
        <w:rPr>
          <w:rFonts w:ascii="Times New Roman" w:hAnsi="Times New Roman"/>
          <w:color w:val="FF0000"/>
          <w:sz w:val="24"/>
          <w:szCs w:val="24"/>
        </w:rPr>
        <w:t>gravemente lesiv</w:t>
      </w:r>
      <w:r w:rsidR="0086202D" w:rsidRPr="008B71D0">
        <w:rPr>
          <w:rFonts w:ascii="Times New Roman" w:hAnsi="Times New Roman"/>
          <w:color w:val="FF0000"/>
          <w:sz w:val="24"/>
          <w:szCs w:val="24"/>
        </w:rPr>
        <w:t>a</w:t>
      </w:r>
      <w:r w:rsidR="00C11AFD" w:rsidRPr="008B71D0">
        <w:rPr>
          <w:rFonts w:ascii="Times New Roman" w:hAnsi="Times New Roman"/>
          <w:color w:val="FF0000"/>
          <w:sz w:val="24"/>
          <w:szCs w:val="24"/>
        </w:rPr>
        <w:t xml:space="preserve"> degli interessi della Banca</w:t>
      </w:r>
      <w:r w:rsidR="0086202D" w:rsidRPr="008B71D0">
        <w:rPr>
          <w:rFonts w:ascii="Times New Roman" w:hAnsi="Times New Roman"/>
          <w:color w:val="FF0000"/>
          <w:sz w:val="24"/>
          <w:szCs w:val="24"/>
        </w:rPr>
        <w:t xml:space="preserve">, ma </w:t>
      </w:r>
      <w:r w:rsidR="00C11AFD" w:rsidRPr="008B71D0">
        <w:rPr>
          <w:rFonts w:ascii="Times New Roman" w:hAnsi="Times New Roman"/>
          <w:color w:val="FF0000"/>
          <w:sz w:val="24"/>
          <w:szCs w:val="24"/>
        </w:rPr>
        <w:t xml:space="preserve">è </w:t>
      </w:r>
      <w:r w:rsidR="0023655F" w:rsidRPr="008B71D0">
        <w:rPr>
          <w:rFonts w:ascii="Times New Roman" w:hAnsi="Times New Roman"/>
          <w:color w:val="FF0000"/>
          <w:sz w:val="24"/>
          <w:szCs w:val="24"/>
        </w:rPr>
        <w:t xml:space="preserve">anche </w:t>
      </w:r>
      <w:r w:rsidR="00C11AFD" w:rsidRPr="008B71D0">
        <w:rPr>
          <w:rFonts w:ascii="Times New Roman" w:hAnsi="Times New Roman"/>
          <w:color w:val="FF0000"/>
          <w:sz w:val="24"/>
          <w:szCs w:val="24"/>
        </w:rPr>
        <w:t>in parte attribuibile al passaggio delle competenze di vigilanza da Banca d’Italia alla BCE.</w:t>
      </w:r>
      <w:r w:rsidRPr="008B71D0">
        <w:rPr>
          <w:rFonts w:ascii="Times New Roman" w:hAnsi="Times New Roman"/>
          <w:color w:val="FF0000"/>
          <w:sz w:val="24"/>
          <w:szCs w:val="24"/>
        </w:rPr>
        <w:t xml:space="preserve"> </w:t>
      </w:r>
    </w:p>
    <w:p w:rsidR="00A10F21" w:rsidRPr="008B71D0" w:rsidRDefault="00A10F21" w:rsidP="000F7A7E">
      <w:pPr>
        <w:spacing w:after="0"/>
        <w:ind w:left="360"/>
        <w:jc w:val="both"/>
        <w:rPr>
          <w:rFonts w:ascii="Times New Roman" w:hAnsi="Times New Roman"/>
          <w:color w:val="FF0000"/>
          <w:sz w:val="24"/>
          <w:szCs w:val="24"/>
        </w:rPr>
      </w:pPr>
      <w:r w:rsidRPr="008B71D0">
        <w:rPr>
          <w:rFonts w:ascii="Times New Roman" w:hAnsi="Times New Roman"/>
          <w:color w:val="FF0000"/>
          <w:sz w:val="24"/>
          <w:szCs w:val="24"/>
        </w:rPr>
        <w:t>Crediti che non erano in sofferenza per Banca d’Italia lo erano per la BCE.</w:t>
      </w:r>
      <w:r w:rsidR="00F3249D" w:rsidRPr="008B71D0">
        <w:rPr>
          <w:rFonts w:ascii="Times New Roman" w:hAnsi="Times New Roman"/>
          <w:color w:val="FF0000"/>
          <w:sz w:val="24"/>
          <w:szCs w:val="24"/>
        </w:rPr>
        <w:t xml:space="preserve"> La BCE all’inizio decise di classificare i crediti in sofferenza cercando di armonizzare ed uniformare le normative che i diversi stati europei avevano adottato, date le profonde differenze tra le diverse regolamentazioni</w:t>
      </w:r>
      <w:r w:rsidR="00222FEA">
        <w:rPr>
          <w:rFonts w:ascii="Times New Roman" w:hAnsi="Times New Roman"/>
          <w:color w:val="FF0000"/>
          <w:sz w:val="24"/>
          <w:szCs w:val="24"/>
        </w:rPr>
        <w:t>,</w:t>
      </w:r>
      <w:r w:rsidR="00F3249D" w:rsidRPr="008B71D0">
        <w:rPr>
          <w:rFonts w:ascii="Times New Roman" w:hAnsi="Times New Roman"/>
          <w:color w:val="FF0000"/>
          <w:sz w:val="24"/>
          <w:szCs w:val="24"/>
        </w:rPr>
        <w:t xml:space="preserve"> decise di adottare un modello statistico e quindi cambiò radicalmente il metodo di valutazione</w:t>
      </w:r>
    </w:p>
    <w:p w:rsidR="00F048BA" w:rsidRPr="008B71D0" w:rsidRDefault="00B82B0F" w:rsidP="000F7A7E">
      <w:pPr>
        <w:spacing w:after="0"/>
        <w:ind w:left="360"/>
        <w:jc w:val="both"/>
        <w:rPr>
          <w:rFonts w:ascii="Times New Roman" w:hAnsi="Times New Roman"/>
          <w:color w:val="FF0000"/>
          <w:sz w:val="24"/>
          <w:szCs w:val="24"/>
        </w:rPr>
      </w:pPr>
      <w:r w:rsidRPr="008B71D0">
        <w:rPr>
          <w:rFonts w:ascii="Times New Roman" w:hAnsi="Times New Roman"/>
          <w:color w:val="FF0000"/>
          <w:sz w:val="24"/>
          <w:szCs w:val="24"/>
        </w:rPr>
        <w:t>Per la Banca MPS questa decisione non fu certo positiva, infatti s</w:t>
      </w:r>
      <w:r w:rsidR="00A10F21" w:rsidRPr="008B71D0">
        <w:rPr>
          <w:rFonts w:ascii="Times New Roman" w:hAnsi="Times New Roman"/>
          <w:color w:val="FF0000"/>
          <w:sz w:val="24"/>
          <w:szCs w:val="24"/>
        </w:rPr>
        <w:t xml:space="preserve">u un campione statistico di 100 pratiche di erogazione di crediti considerate fino ad allora “in </w:t>
      </w:r>
      <w:proofErr w:type="spellStart"/>
      <w:r w:rsidR="00A10F21" w:rsidRPr="008B71D0">
        <w:rPr>
          <w:rFonts w:ascii="Times New Roman" w:hAnsi="Times New Roman"/>
          <w:color w:val="FF0000"/>
          <w:sz w:val="24"/>
          <w:szCs w:val="24"/>
        </w:rPr>
        <w:t>bonis</w:t>
      </w:r>
      <w:proofErr w:type="spellEnd"/>
      <w:r w:rsidR="00A10F21" w:rsidRPr="008B71D0">
        <w:rPr>
          <w:rFonts w:ascii="Times New Roman" w:hAnsi="Times New Roman"/>
          <w:color w:val="FF0000"/>
          <w:sz w:val="24"/>
          <w:szCs w:val="24"/>
        </w:rPr>
        <w:t xml:space="preserve">” </w:t>
      </w:r>
      <w:r w:rsidR="0023515B" w:rsidRPr="008B71D0">
        <w:rPr>
          <w:rFonts w:ascii="Times New Roman" w:hAnsi="Times New Roman"/>
          <w:color w:val="FF0000"/>
          <w:sz w:val="24"/>
          <w:szCs w:val="24"/>
        </w:rPr>
        <w:t xml:space="preserve">la </w:t>
      </w:r>
      <w:r w:rsidR="00A10F21" w:rsidRPr="008B71D0">
        <w:rPr>
          <w:rFonts w:ascii="Times New Roman" w:hAnsi="Times New Roman"/>
          <w:color w:val="FF0000"/>
          <w:sz w:val="24"/>
          <w:szCs w:val="24"/>
        </w:rPr>
        <w:t xml:space="preserve">BCE </w:t>
      </w:r>
      <w:r w:rsidR="0023515B" w:rsidRPr="008B71D0">
        <w:rPr>
          <w:rFonts w:ascii="Times New Roman" w:hAnsi="Times New Roman"/>
          <w:color w:val="FF0000"/>
          <w:sz w:val="24"/>
          <w:szCs w:val="24"/>
        </w:rPr>
        <w:t xml:space="preserve">ritenne che </w:t>
      </w:r>
      <w:r w:rsidRPr="008B71D0">
        <w:rPr>
          <w:rFonts w:ascii="Times New Roman" w:hAnsi="Times New Roman"/>
          <w:color w:val="FF0000"/>
          <w:sz w:val="24"/>
          <w:szCs w:val="24"/>
        </w:rPr>
        <w:t xml:space="preserve">il 33% </w:t>
      </w:r>
      <w:r w:rsidR="0023515B" w:rsidRPr="008B71D0">
        <w:rPr>
          <w:rFonts w:ascii="Times New Roman" w:hAnsi="Times New Roman"/>
          <w:color w:val="FF0000"/>
          <w:sz w:val="24"/>
          <w:szCs w:val="24"/>
        </w:rPr>
        <w:t xml:space="preserve">di queste </w:t>
      </w:r>
      <w:r w:rsidRPr="008B71D0">
        <w:rPr>
          <w:rFonts w:ascii="Times New Roman" w:hAnsi="Times New Roman"/>
          <w:color w:val="FF0000"/>
          <w:sz w:val="24"/>
          <w:szCs w:val="24"/>
        </w:rPr>
        <w:t>doveva essere</w:t>
      </w:r>
      <w:r w:rsidR="00A10F21" w:rsidRPr="008B71D0">
        <w:rPr>
          <w:rFonts w:ascii="Times New Roman" w:hAnsi="Times New Roman"/>
          <w:color w:val="FF0000"/>
          <w:sz w:val="24"/>
          <w:szCs w:val="24"/>
        </w:rPr>
        <w:t xml:space="preserve"> passa</w:t>
      </w:r>
      <w:r w:rsidRPr="008B71D0">
        <w:rPr>
          <w:rFonts w:ascii="Times New Roman" w:hAnsi="Times New Roman"/>
          <w:color w:val="FF0000"/>
          <w:sz w:val="24"/>
          <w:szCs w:val="24"/>
        </w:rPr>
        <w:t>t</w:t>
      </w:r>
      <w:r w:rsidR="0023515B" w:rsidRPr="008B71D0">
        <w:rPr>
          <w:rFonts w:ascii="Times New Roman" w:hAnsi="Times New Roman"/>
          <w:color w:val="FF0000"/>
          <w:sz w:val="24"/>
          <w:szCs w:val="24"/>
        </w:rPr>
        <w:t>o</w:t>
      </w:r>
      <w:r w:rsidR="00A10F21" w:rsidRPr="008B71D0">
        <w:rPr>
          <w:rFonts w:ascii="Times New Roman" w:hAnsi="Times New Roman"/>
          <w:color w:val="FF0000"/>
          <w:sz w:val="24"/>
          <w:szCs w:val="24"/>
        </w:rPr>
        <w:t xml:space="preserve"> a sofferenze</w:t>
      </w:r>
      <w:r w:rsidRPr="008B71D0">
        <w:rPr>
          <w:rFonts w:ascii="Times New Roman" w:hAnsi="Times New Roman"/>
          <w:color w:val="FF0000"/>
          <w:sz w:val="24"/>
          <w:szCs w:val="24"/>
        </w:rPr>
        <w:t>.</w:t>
      </w:r>
    </w:p>
    <w:p w:rsidR="0023515B" w:rsidRPr="008B71D0" w:rsidRDefault="0023515B" w:rsidP="000F7A7E">
      <w:pPr>
        <w:spacing w:after="0"/>
        <w:ind w:left="360"/>
        <w:jc w:val="both"/>
        <w:rPr>
          <w:rFonts w:ascii="Times New Roman" w:hAnsi="Times New Roman"/>
          <w:color w:val="FF0000"/>
          <w:sz w:val="24"/>
          <w:szCs w:val="24"/>
        </w:rPr>
      </w:pPr>
      <w:r w:rsidRPr="008B71D0">
        <w:rPr>
          <w:rFonts w:ascii="Times New Roman" w:hAnsi="Times New Roman"/>
          <w:color w:val="FF0000"/>
          <w:sz w:val="24"/>
          <w:szCs w:val="24"/>
        </w:rPr>
        <w:lastRenderedPageBreak/>
        <w:t>Ad esempio, in Italia, un credito non garantito, in concordato con i creditori era considerato in “</w:t>
      </w:r>
      <w:proofErr w:type="spellStart"/>
      <w:r w:rsidRPr="008B71D0">
        <w:rPr>
          <w:rFonts w:ascii="Times New Roman" w:hAnsi="Times New Roman"/>
          <w:color w:val="FF0000"/>
          <w:sz w:val="24"/>
          <w:szCs w:val="24"/>
        </w:rPr>
        <w:t>bonis</w:t>
      </w:r>
      <w:proofErr w:type="spellEnd"/>
      <w:r w:rsidRPr="008B71D0">
        <w:rPr>
          <w:rFonts w:ascii="Times New Roman" w:hAnsi="Times New Roman"/>
          <w:color w:val="FF0000"/>
          <w:sz w:val="24"/>
          <w:szCs w:val="24"/>
        </w:rPr>
        <w:t>”, mentre con le nuove normative approvate dalla BCE doveva essere considerato in sofferenza. Tra gli effetti provocati da questo cambiamento va annoverat</w:t>
      </w:r>
      <w:r w:rsidR="00222FEA">
        <w:rPr>
          <w:rFonts w:ascii="Times New Roman" w:hAnsi="Times New Roman"/>
          <w:color w:val="FF0000"/>
          <w:sz w:val="24"/>
          <w:szCs w:val="24"/>
        </w:rPr>
        <w:t>a</w:t>
      </w:r>
      <w:r w:rsidRPr="008B71D0">
        <w:rPr>
          <w:rFonts w:ascii="Times New Roman" w:hAnsi="Times New Roman"/>
          <w:color w:val="FF0000"/>
          <w:sz w:val="24"/>
          <w:szCs w:val="24"/>
        </w:rPr>
        <w:t xml:space="preserve"> inoltre la necessità di aumentare gli accantonamenti. Ecco perché la BCE impose a BMPS un aumento di capitale di 3 </w:t>
      </w:r>
      <w:proofErr w:type="spellStart"/>
      <w:r w:rsidRPr="008B71D0">
        <w:rPr>
          <w:rFonts w:ascii="Times New Roman" w:hAnsi="Times New Roman"/>
          <w:color w:val="FF0000"/>
          <w:sz w:val="24"/>
          <w:szCs w:val="24"/>
        </w:rPr>
        <w:t>€mld</w:t>
      </w:r>
      <w:proofErr w:type="spellEnd"/>
      <w:r w:rsidRPr="008B71D0">
        <w:rPr>
          <w:rFonts w:ascii="Times New Roman" w:hAnsi="Times New Roman"/>
          <w:color w:val="FF0000"/>
          <w:sz w:val="24"/>
          <w:szCs w:val="24"/>
        </w:rPr>
        <w:t xml:space="preserve">.  </w:t>
      </w:r>
    </w:p>
    <w:p w:rsidR="007A3A09" w:rsidRPr="008B71D0" w:rsidRDefault="007A3A09" w:rsidP="000F7A7E">
      <w:pPr>
        <w:spacing w:after="0"/>
        <w:ind w:left="360"/>
        <w:jc w:val="both"/>
        <w:rPr>
          <w:rFonts w:ascii="Times New Roman" w:hAnsi="Times New Roman"/>
          <w:i/>
          <w:color w:val="FF0000"/>
          <w:sz w:val="24"/>
          <w:szCs w:val="24"/>
        </w:rPr>
      </w:pPr>
      <w:r w:rsidRPr="008B71D0">
        <w:rPr>
          <w:rFonts w:ascii="Times New Roman" w:hAnsi="Times New Roman"/>
          <w:i/>
          <w:color w:val="FF0000"/>
          <w:sz w:val="24"/>
          <w:szCs w:val="24"/>
        </w:rPr>
        <w:t>Al riguardo</w:t>
      </w:r>
      <w:r w:rsidR="00222FEA">
        <w:rPr>
          <w:rFonts w:ascii="Times New Roman" w:hAnsi="Times New Roman"/>
          <w:i/>
          <w:color w:val="FF0000"/>
          <w:sz w:val="24"/>
          <w:szCs w:val="24"/>
        </w:rPr>
        <w:t>,</w:t>
      </w:r>
      <w:r w:rsidR="00A10F21" w:rsidRPr="008B71D0">
        <w:rPr>
          <w:rFonts w:ascii="Times New Roman" w:hAnsi="Times New Roman"/>
          <w:i/>
          <w:color w:val="FF0000"/>
          <w:sz w:val="24"/>
          <w:szCs w:val="24"/>
        </w:rPr>
        <w:t xml:space="preserve"> </w:t>
      </w:r>
      <w:r w:rsidRPr="008B71D0">
        <w:rPr>
          <w:rFonts w:ascii="Times New Roman" w:hAnsi="Times New Roman"/>
          <w:i/>
          <w:color w:val="FF0000"/>
          <w:sz w:val="24"/>
          <w:szCs w:val="24"/>
        </w:rPr>
        <w:t xml:space="preserve">sarebbe utile appurare quanto </w:t>
      </w:r>
      <w:r w:rsidR="00C14EC6" w:rsidRPr="008B71D0">
        <w:rPr>
          <w:rFonts w:ascii="Times New Roman" w:hAnsi="Times New Roman"/>
          <w:i/>
          <w:color w:val="FF0000"/>
          <w:sz w:val="24"/>
          <w:szCs w:val="24"/>
        </w:rPr>
        <w:t>abbiano influito sulla valutazione del 33% di pratiche da passare in sofferenza</w:t>
      </w:r>
      <w:r w:rsidR="00222FEA">
        <w:rPr>
          <w:rFonts w:ascii="Times New Roman" w:hAnsi="Times New Roman"/>
          <w:i/>
          <w:color w:val="FF0000"/>
          <w:sz w:val="24"/>
          <w:szCs w:val="24"/>
        </w:rPr>
        <w:t>,</w:t>
      </w:r>
      <w:r w:rsidR="00C14EC6" w:rsidRPr="008B71D0">
        <w:rPr>
          <w:rFonts w:ascii="Times New Roman" w:hAnsi="Times New Roman"/>
          <w:i/>
          <w:color w:val="FF0000"/>
          <w:sz w:val="24"/>
          <w:szCs w:val="24"/>
        </w:rPr>
        <w:t xml:space="preserve"> da parte della BCE</w:t>
      </w:r>
      <w:r w:rsidR="00222FEA">
        <w:rPr>
          <w:rFonts w:ascii="Times New Roman" w:hAnsi="Times New Roman"/>
          <w:i/>
          <w:color w:val="FF0000"/>
          <w:sz w:val="24"/>
          <w:szCs w:val="24"/>
        </w:rPr>
        <w:t>,</w:t>
      </w:r>
      <w:r w:rsidR="00C14EC6" w:rsidRPr="008B71D0">
        <w:rPr>
          <w:rFonts w:ascii="Times New Roman" w:hAnsi="Times New Roman"/>
          <w:i/>
          <w:color w:val="FF0000"/>
          <w:sz w:val="24"/>
          <w:szCs w:val="24"/>
        </w:rPr>
        <w:t xml:space="preserve"> gli </w:t>
      </w:r>
      <w:proofErr w:type="spellStart"/>
      <w:r w:rsidR="00C14EC6" w:rsidRPr="008B71D0">
        <w:rPr>
          <w:rFonts w:ascii="Times New Roman" w:hAnsi="Times New Roman"/>
          <w:i/>
          <w:color w:val="FF0000"/>
          <w:sz w:val="24"/>
          <w:szCs w:val="24"/>
        </w:rPr>
        <w:t>elementi</w:t>
      </w:r>
      <w:r w:rsidRPr="008B71D0">
        <w:rPr>
          <w:rFonts w:ascii="Times New Roman" w:hAnsi="Times New Roman"/>
          <w:i/>
          <w:color w:val="FF0000"/>
          <w:sz w:val="24"/>
          <w:szCs w:val="24"/>
        </w:rPr>
        <w:t>i</w:t>
      </w:r>
      <w:proofErr w:type="spellEnd"/>
      <w:r w:rsidRPr="008B71D0">
        <w:rPr>
          <w:rFonts w:ascii="Times New Roman" w:hAnsi="Times New Roman"/>
          <w:i/>
          <w:color w:val="FF0000"/>
          <w:sz w:val="24"/>
          <w:szCs w:val="24"/>
        </w:rPr>
        <w:t xml:space="preserve"> sostanziali (</w:t>
      </w:r>
      <w:r w:rsidR="00C14EC6" w:rsidRPr="008B71D0">
        <w:rPr>
          <w:rFonts w:ascii="Times New Roman" w:hAnsi="Times New Roman"/>
          <w:i/>
          <w:color w:val="FF0000"/>
          <w:sz w:val="24"/>
          <w:szCs w:val="24"/>
        </w:rPr>
        <w:t xml:space="preserve">ad </w:t>
      </w:r>
      <w:proofErr w:type="spellStart"/>
      <w:r w:rsidR="00C14EC6" w:rsidRPr="008B71D0">
        <w:rPr>
          <w:rFonts w:ascii="Times New Roman" w:hAnsi="Times New Roman"/>
          <w:i/>
          <w:color w:val="FF0000"/>
          <w:sz w:val="24"/>
          <w:szCs w:val="24"/>
        </w:rPr>
        <w:t>es.</w:t>
      </w:r>
      <w:r w:rsidRPr="008B71D0">
        <w:rPr>
          <w:rFonts w:ascii="Times New Roman" w:hAnsi="Times New Roman"/>
          <w:i/>
          <w:color w:val="FF0000"/>
          <w:sz w:val="24"/>
          <w:szCs w:val="24"/>
        </w:rPr>
        <w:t>incapacità</w:t>
      </w:r>
      <w:proofErr w:type="spellEnd"/>
      <w:r w:rsidRPr="008B71D0">
        <w:rPr>
          <w:rFonts w:ascii="Times New Roman" w:hAnsi="Times New Roman"/>
          <w:i/>
          <w:color w:val="FF0000"/>
          <w:sz w:val="24"/>
          <w:szCs w:val="24"/>
        </w:rPr>
        <w:t xml:space="preserve"> del prenditore di restituire il debito) </w:t>
      </w:r>
      <w:r w:rsidR="00222FEA">
        <w:rPr>
          <w:rFonts w:ascii="Times New Roman" w:hAnsi="Times New Roman"/>
          <w:i/>
          <w:color w:val="FF0000"/>
          <w:sz w:val="24"/>
          <w:szCs w:val="24"/>
        </w:rPr>
        <w:t>rispetto agli</w:t>
      </w:r>
      <w:r w:rsidRPr="008B71D0">
        <w:rPr>
          <w:rFonts w:ascii="Times New Roman" w:hAnsi="Times New Roman"/>
          <w:i/>
          <w:color w:val="FF0000"/>
          <w:sz w:val="24"/>
          <w:szCs w:val="24"/>
        </w:rPr>
        <w:t xml:space="preserve"> </w:t>
      </w:r>
      <w:r w:rsidR="00C14EC6" w:rsidRPr="008B71D0">
        <w:rPr>
          <w:rFonts w:ascii="Times New Roman" w:hAnsi="Times New Roman"/>
          <w:i/>
          <w:color w:val="FF0000"/>
          <w:sz w:val="24"/>
          <w:szCs w:val="24"/>
        </w:rPr>
        <w:t>elementi</w:t>
      </w:r>
      <w:r w:rsidRPr="008B71D0">
        <w:rPr>
          <w:rFonts w:ascii="Times New Roman" w:hAnsi="Times New Roman"/>
          <w:i/>
          <w:color w:val="FF0000"/>
          <w:sz w:val="24"/>
          <w:szCs w:val="24"/>
        </w:rPr>
        <w:t xml:space="preserve"> formali(</w:t>
      </w:r>
      <w:r w:rsidR="00C14EC6" w:rsidRPr="008B71D0">
        <w:rPr>
          <w:rFonts w:ascii="Times New Roman" w:hAnsi="Times New Roman"/>
          <w:i/>
          <w:color w:val="FF0000"/>
          <w:sz w:val="24"/>
          <w:szCs w:val="24"/>
        </w:rPr>
        <w:t xml:space="preserve">ad es. </w:t>
      </w:r>
      <w:r w:rsidRPr="008B71D0">
        <w:rPr>
          <w:rFonts w:ascii="Times New Roman" w:hAnsi="Times New Roman"/>
          <w:i/>
          <w:color w:val="FF0000"/>
          <w:sz w:val="24"/>
          <w:szCs w:val="24"/>
        </w:rPr>
        <w:t>mancanza di una completa e corretta pratica istruttoria).</w:t>
      </w:r>
    </w:p>
    <w:p w:rsidR="00A10F21" w:rsidRPr="008B71D0" w:rsidRDefault="00ED7CF8" w:rsidP="000F7A7E">
      <w:pPr>
        <w:spacing w:after="0"/>
        <w:ind w:left="360"/>
        <w:jc w:val="both"/>
        <w:rPr>
          <w:rFonts w:ascii="Times New Roman" w:hAnsi="Times New Roman"/>
          <w:color w:val="FF0000"/>
          <w:sz w:val="24"/>
          <w:szCs w:val="24"/>
        </w:rPr>
      </w:pPr>
      <w:r w:rsidRPr="008B71D0">
        <w:rPr>
          <w:rFonts w:ascii="Times New Roman" w:hAnsi="Times New Roman"/>
          <w:color w:val="FF0000"/>
          <w:sz w:val="24"/>
          <w:szCs w:val="24"/>
        </w:rPr>
        <w:t>Comunque quest</w:t>
      </w:r>
      <w:r w:rsidR="000670CC" w:rsidRPr="008B71D0">
        <w:rPr>
          <w:rFonts w:ascii="Times New Roman" w:hAnsi="Times New Roman"/>
          <w:color w:val="FF0000"/>
          <w:sz w:val="24"/>
          <w:szCs w:val="24"/>
        </w:rPr>
        <w:t>i effetti non si verificano</w:t>
      </w:r>
      <w:r w:rsidRPr="008B71D0">
        <w:rPr>
          <w:rFonts w:ascii="Times New Roman" w:hAnsi="Times New Roman"/>
          <w:color w:val="FF0000"/>
          <w:sz w:val="24"/>
          <w:szCs w:val="24"/>
        </w:rPr>
        <w:t xml:space="preserve"> per le altre banche italiane ad eccezione della Banca Popolare di Vicenza e di banca Carige</w:t>
      </w:r>
      <w:r w:rsidR="00E64E44" w:rsidRPr="008B71D0">
        <w:rPr>
          <w:rFonts w:ascii="Times New Roman" w:hAnsi="Times New Roman"/>
          <w:color w:val="FF0000"/>
          <w:sz w:val="24"/>
          <w:szCs w:val="24"/>
        </w:rPr>
        <w:t>.</w:t>
      </w:r>
      <w:r w:rsidR="00F3249D" w:rsidRPr="008B71D0">
        <w:rPr>
          <w:rFonts w:ascii="Times New Roman" w:hAnsi="Times New Roman"/>
          <w:color w:val="FF0000"/>
          <w:sz w:val="24"/>
          <w:szCs w:val="24"/>
        </w:rPr>
        <w:t xml:space="preserve"> </w:t>
      </w:r>
    </w:p>
    <w:p w:rsidR="00E64E44" w:rsidRPr="00EE3ACA" w:rsidRDefault="00F466D2" w:rsidP="000F7A7E">
      <w:pPr>
        <w:spacing w:after="0"/>
        <w:ind w:left="360"/>
        <w:jc w:val="both"/>
        <w:rPr>
          <w:rFonts w:ascii="Times New Roman" w:hAnsi="Times New Roman"/>
          <w:color w:val="FF0000"/>
          <w:sz w:val="24"/>
          <w:szCs w:val="24"/>
        </w:rPr>
      </w:pPr>
      <w:r w:rsidRPr="00EE3ACA">
        <w:rPr>
          <w:rFonts w:ascii="Times New Roman" w:hAnsi="Times New Roman"/>
          <w:color w:val="FF0000"/>
          <w:sz w:val="24"/>
          <w:szCs w:val="24"/>
        </w:rPr>
        <w:t>Quindi la banca MPS, con una situazione patrimoniale, economica  e finanziaria drammaticamente indebolita</w:t>
      </w:r>
      <w:r w:rsidR="00CF405A" w:rsidRPr="00EE3ACA">
        <w:rPr>
          <w:rFonts w:ascii="Times New Roman" w:hAnsi="Times New Roman"/>
          <w:color w:val="FF0000"/>
          <w:sz w:val="24"/>
          <w:szCs w:val="24"/>
        </w:rPr>
        <w:t>,</w:t>
      </w:r>
      <w:r w:rsidRPr="00EE3ACA">
        <w:rPr>
          <w:rFonts w:ascii="Times New Roman" w:hAnsi="Times New Roman"/>
          <w:color w:val="FF0000"/>
          <w:sz w:val="24"/>
          <w:szCs w:val="24"/>
        </w:rPr>
        <w:t xml:space="preserve"> si trova a dover affrontare uno scenario estremamente complesso, fatto di cambiamenti epocali in materia di vigilanza, </w:t>
      </w:r>
      <w:r w:rsidR="00CF405A" w:rsidRPr="00EE3ACA">
        <w:rPr>
          <w:rFonts w:ascii="Times New Roman" w:hAnsi="Times New Roman"/>
          <w:color w:val="FF0000"/>
          <w:sz w:val="24"/>
          <w:szCs w:val="24"/>
        </w:rPr>
        <w:t>con un</w:t>
      </w:r>
      <w:r w:rsidRPr="00EE3ACA">
        <w:rPr>
          <w:rFonts w:ascii="Times New Roman" w:hAnsi="Times New Roman"/>
          <w:color w:val="FF0000"/>
          <w:sz w:val="24"/>
          <w:szCs w:val="24"/>
        </w:rPr>
        <w:t xml:space="preserve"> mercato finanziario deregolamentato e fortemente speculativo e con una crisi economica gravissima che colpisce </w:t>
      </w:r>
      <w:r w:rsidR="00CF405A" w:rsidRPr="00EE3ACA">
        <w:rPr>
          <w:rFonts w:ascii="Times New Roman" w:hAnsi="Times New Roman"/>
          <w:color w:val="FF0000"/>
          <w:sz w:val="24"/>
          <w:szCs w:val="24"/>
        </w:rPr>
        <w:t>il tessuto produttivo italiano in modo più ampio</w:t>
      </w:r>
      <w:r w:rsidRPr="00EE3ACA">
        <w:rPr>
          <w:rFonts w:ascii="Times New Roman" w:hAnsi="Times New Roman"/>
          <w:color w:val="FF0000"/>
          <w:sz w:val="24"/>
          <w:szCs w:val="24"/>
        </w:rPr>
        <w:t xml:space="preserve"> rispetto </w:t>
      </w:r>
      <w:r w:rsidR="00CF405A" w:rsidRPr="00EE3ACA">
        <w:rPr>
          <w:rFonts w:ascii="Times New Roman" w:hAnsi="Times New Roman"/>
          <w:color w:val="FF0000"/>
          <w:sz w:val="24"/>
          <w:szCs w:val="24"/>
        </w:rPr>
        <w:t>a quello di</w:t>
      </w:r>
      <w:r w:rsidRPr="00EE3ACA">
        <w:rPr>
          <w:rFonts w:ascii="Times New Roman" w:hAnsi="Times New Roman"/>
          <w:color w:val="FF0000"/>
          <w:sz w:val="24"/>
          <w:szCs w:val="24"/>
        </w:rPr>
        <w:t xml:space="preserve"> altri grandi paesi europei.</w:t>
      </w:r>
    </w:p>
    <w:p w:rsidR="007356B6" w:rsidRDefault="00AF6ED0" w:rsidP="002B79D1">
      <w:pPr>
        <w:spacing w:after="0"/>
        <w:ind w:left="360"/>
        <w:jc w:val="both"/>
        <w:rPr>
          <w:rFonts w:ascii="Times New Roman" w:hAnsi="Times New Roman"/>
          <w:sz w:val="24"/>
          <w:szCs w:val="24"/>
        </w:rPr>
      </w:pPr>
      <w:r>
        <w:rPr>
          <w:rFonts w:ascii="Times New Roman" w:hAnsi="Times New Roman"/>
          <w:sz w:val="24"/>
          <w:szCs w:val="24"/>
        </w:rPr>
        <w:t xml:space="preserve">Stupiscono quindi dichiarazioni  di giornalisti preparati e competenti come </w:t>
      </w:r>
      <w:r w:rsidR="003D5097">
        <w:rPr>
          <w:rFonts w:ascii="Times New Roman" w:hAnsi="Times New Roman"/>
          <w:sz w:val="24"/>
          <w:szCs w:val="24"/>
        </w:rPr>
        <w:t>Sergio</w:t>
      </w:r>
      <w:r>
        <w:rPr>
          <w:rFonts w:ascii="Times New Roman" w:hAnsi="Times New Roman"/>
          <w:sz w:val="24"/>
          <w:szCs w:val="24"/>
        </w:rPr>
        <w:t xml:space="preserve"> Rizzo</w:t>
      </w:r>
      <w:r w:rsidR="006775C0">
        <w:rPr>
          <w:rFonts w:ascii="Times New Roman" w:hAnsi="Times New Roman"/>
          <w:sz w:val="24"/>
          <w:szCs w:val="24"/>
        </w:rPr>
        <w:t>,</w:t>
      </w:r>
      <w:r>
        <w:rPr>
          <w:rFonts w:ascii="Times New Roman" w:hAnsi="Times New Roman"/>
          <w:sz w:val="24"/>
          <w:szCs w:val="24"/>
        </w:rPr>
        <w:t xml:space="preserve"> che nel corso della trasmissione </w:t>
      </w:r>
      <w:r w:rsidRPr="002D1E26">
        <w:rPr>
          <w:rFonts w:ascii="Times New Roman" w:hAnsi="Times New Roman"/>
          <w:i/>
          <w:sz w:val="24"/>
          <w:szCs w:val="24"/>
        </w:rPr>
        <w:t>Night Tabloid</w:t>
      </w:r>
      <w:r>
        <w:rPr>
          <w:rFonts w:ascii="Times New Roman" w:hAnsi="Times New Roman"/>
          <w:sz w:val="24"/>
          <w:szCs w:val="24"/>
        </w:rPr>
        <w:t xml:space="preserve"> ha sostanzialmente attribuito alla gestione familistica ed agli intrecci della </w:t>
      </w:r>
      <w:r w:rsidRPr="002D1E26">
        <w:rPr>
          <w:rFonts w:ascii="Times New Roman" w:hAnsi="Times New Roman"/>
          <w:b/>
          <w:sz w:val="24"/>
          <w:szCs w:val="24"/>
        </w:rPr>
        <w:t>politica locale</w:t>
      </w:r>
      <w:r>
        <w:rPr>
          <w:rFonts w:ascii="Times New Roman" w:hAnsi="Times New Roman"/>
          <w:sz w:val="24"/>
          <w:szCs w:val="24"/>
        </w:rPr>
        <w:t xml:space="preserve"> (sindaci che </w:t>
      </w:r>
      <w:r w:rsidR="003D5097">
        <w:rPr>
          <w:rFonts w:ascii="Times New Roman" w:hAnsi="Times New Roman"/>
          <w:sz w:val="24"/>
          <w:szCs w:val="24"/>
        </w:rPr>
        <w:t>erano</w:t>
      </w:r>
      <w:r>
        <w:rPr>
          <w:rFonts w:ascii="Times New Roman" w:hAnsi="Times New Roman"/>
          <w:sz w:val="24"/>
          <w:szCs w:val="24"/>
        </w:rPr>
        <w:t xml:space="preserve"> anche dipendenti</w:t>
      </w:r>
      <w:r w:rsidR="003D5097">
        <w:rPr>
          <w:rFonts w:ascii="Times New Roman" w:hAnsi="Times New Roman"/>
          <w:sz w:val="24"/>
          <w:szCs w:val="24"/>
        </w:rPr>
        <w:t xml:space="preserve"> della Banca</w:t>
      </w:r>
      <w:r>
        <w:rPr>
          <w:rFonts w:ascii="Times New Roman" w:hAnsi="Times New Roman"/>
          <w:sz w:val="24"/>
          <w:szCs w:val="24"/>
        </w:rPr>
        <w:t xml:space="preserve">) </w:t>
      </w:r>
      <w:r w:rsidR="003D5097">
        <w:rPr>
          <w:rFonts w:ascii="Times New Roman" w:hAnsi="Times New Roman"/>
          <w:sz w:val="24"/>
          <w:szCs w:val="24"/>
        </w:rPr>
        <w:t xml:space="preserve">i motivi che hanno condotto al declino della </w:t>
      </w:r>
      <w:r w:rsidR="006775C0">
        <w:rPr>
          <w:rFonts w:ascii="Times New Roman" w:hAnsi="Times New Roman"/>
          <w:sz w:val="24"/>
          <w:szCs w:val="24"/>
        </w:rPr>
        <w:t>B</w:t>
      </w:r>
      <w:r w:rsidR="003D5097">
        <w:rPr>
          <w:rFonts w:ascii="Times New Roman" w:hAnsi="Times New Roman"/>
          <w:sz w:val="24"/>
          <w:szCs w:val="24"/>
        </w:rPr>
        <w:t xml:space="preserve">anca. </w:t>
      </w:r>
    </w:p>
    <w:p w:rsidR="00D0257A" w:rsidRDefault="003D5097" w:rsidP="002B79D1">
      <w:pPr>
        <w:spacing w:after="0"/>
        <w:ind w:left="360"/>
        <w:jc w:val="both"/>
        <w:rPr>
          <w:rFonts w:ascii="Times New Roman" w:hAnsi="Times New Roman"/>
          <w:sz w:val="24"/>
          <w:szCs w:val="24"/>
        </w:rPr>
      </w:pPr>
      <w:r>
        <w:rPr>
          <w:rFonts w:ascii="Times New Roman" w:hAnsi="Times New Roman"/>
          <w:sz w:val="24"/>
          <w:szCs w:val="24"/>
        </w:rPr>
        <w:t xml:space="preserve">Questo tipo di lettura degli eventi pur non </w:t>
      </w:r>
      <w:r w:rsidR="00AF6ED0">
        <w:rPr>
          <w:rFonts w:ascii="Times New Roman" w:hAnsi="Times New Roman"/>
          <w:sz w:val="24"/>
          <w:szCs w:val="24"/>
        </w:rPr>
        <w:t>essendo del tutto errat</w:t>
      </w:r>
      <w:r>
        <w:rPr>
          <w:rFonts w:ascii="Times New Roman" w:hAnsi="Times New Roman"/>
          <w:sz w:val="24"/>
          <w:szCs w:val="24"/>
        </w:rPr>
        <w:t>a</w:t>
      </w:r>
      <w:r w:rsidR="00AF6ED0">
        <w:rPr>
          <w:rFonts w:ascii="Times New Roman" w:hAnsi="Times New Roman"/>
          <w:sz w:val="24"/>
          <w:szCs w:val="24"/>
        </w:rPr>
        <w:t xml:space="preserve"> risulta</w:t>
      </w:r>
      <w:r>
        <w:rPr>
          <w:rFonts w:ascii="Times New Roman" w:hAnsi="Times New Roman"/>
          <w:sz w:val="24"/>
          <w:szCs w:val="24"/>
        </w:rPr>
        <w:t xml:space="preserve"> quantomeno</w:t>
      </w:r>
      <w:r w:rsidR="00AF6ED0">
        <w:rPr>
          <w:rFonts w:ascii="Times New Roman" w:hAnsi="Times New Roman"/>
          <w:sz w:val="24"/>
          <w:szCs w:val="24"/>
        </w:rPr>
        <w:t xml:space="preserve"> </w:t>
      </w:r>
      <w:r>
        <w:rPr>
          <w:rFonts w:ascii="Times New Roman" w:hAnsi="Times New Roman"/>
          <w:sz w:val="24"/>
          <w:szCs w:val="24"/>
        </w:rPr>
        <w:t xml:space="preserve">parziale e quindi </w:t>
      </w:r>
      <w:r w:rsidR="00AF6ED0">
        <w:rPr>
          <w:rFonts w:ascii="Times New Roman" w:hAnsi="Times New Roman"/>
          <w:sz w:val="24"/>
          <w:szCs w:val="24"/>
        </w:rPr>
        <w:t>fu</w:t>
      </w:r>
      <w:r w:rsidR="00D0257A">
        <w:rPr>
          <w:rFonts w:ascii="Times New Roman" w:hAnsi="Times New Roman"/>
          <w:sz w:val="24"/>
          <w:szCs w:val="24"/>
        </w:rPr>
        <w:t>o</w:t>
      </w:r>
      <w:r w:rsidR="00AF6ED0">
        <w:rPr>
          <w:rFonts w:ascii="Times New Roman" w:hAnsi="Times New Roman"/>
          <w:sz w:val="24"/>
          <w:szCs w:val="24"/>
        </w:rPr>
        <w:t>rviant</w:t>
      </w:r>
      <w:r w:rsidR="00741565">
        <w:rPr>
          <w:rFonts w:ascii="Times New Roman" w:hAnsi="Times New Roman"/>
          <w:sz w:val="24"/>
          <w:szCs w:val="24"/>
        </w:rPr>
        <w:t>e</w:t>
      </w:r>
      <w:r w:rsidR="00AF6ED0">
        <w:rPr>
          <w:rFonts w:ascii="Times New Roman" w:hAnsi="Times New Roman"/>
          <w:sz w:val="24"/>
          <w:szCs w:val="24"/>
        </w:rPr>
        <w:t xml:space="preserve"> </w:t>
      </w:r>
      <w:r>
        <w:rPr>
          <w:rFonts w:ascii="Times New Roman" w:hAnsi="Times New Roman"/>
          <w:sz w:val="24"/>
          <w:szCs w:val="24"/>
        </w:rPr>
        <w:t>e contribuisc</w:t>
      </w:r>
      <w:r w:rsidR="00741565">
        <w:rPr>
          <w:rFonts w:ascii="Times New Roman" w:hAnsi="Times New Roman"/>
          <w:sz w:val="24"/>
          <w:szCs w:val="24"/>
        </w:rPr>
        <w:t>e peraltro</w:t>
      </w:r>
      <w:r>
        <w:rPr>
          <w:rFonts w:ascii="Times New Roman" w:hAnsi="Times New Roman"/>
          <w:sz w:val="24"/>
          <w:szCs w:val="24"/>
        </w:rPr>
        <w:t xml:space="preserve"> a ingarbugliare</w:t>
      </w:r>
      <w:r w:rsidR="00D0257A">
        <w:rPr>
          <w:rFonts w:ascii="Times New Roman" w:hAnsi="Times New Roman"/>
          <w:sz w:val="24"/>
          <w:szCs w:val="24"/>
        </w:rPr>
        <w:t xml:space="preserve"> il quadro generale delle responsabilità.</w:t>
      </w:r>
    </w:p>
    <w:p w:rsidR="008532C3" w:rsidRDefault="007356B6" w:rsidP="002B79D1">
      <w:pPr>
        <w:spacing w:after="0"/>
        <w:ind w:left="360"/>
        <w:jc w:val="both"/>
        <w:rPr>
          <w:rFonts w:ascii="Times New Roman" w:hAnsi="Times New Roman"/>
          <w:sz w:val="24"/>
          <w:szCs w:val="24"/>
        </w:rPr>
      </w:pPr>
      <w:r>
        <w:rPr>
          <w:rFonts w:ascii="Times New Roman" w:hAnsi="Times New Roman"/>
          <w:sz w:val="24"/>
          <w:szCs w:val="24"/>
        </w:rPr>
        <w:t>Da valutare semmai il ruolo della divergenza di indirizzo e strategia tra il PDS locale e quello nazionale</w:t>
      </w:r>
      <w:r w:rsidR="0086381B">
        <w:rPr>
          <w:rFonts w:ascii="Times New Roman" w:hAnsi="Times New Roman"/>
          <w:sz w:val="24"/>
          <w:szCs w:val="24"/>
        </w:rPr>
        <w:t xml:space="preserve">, </w:t>
      </w:r>
      <w:r w:rsidR="00240521">
        <w:rPr>
          <w:rFonts w:ascii="Times New Roman" w:hAnsi="Times New Roman"/>
          <w:sz w:val="24"/>
          <w:szCs w:val="24"/>
        </w:rPr>
        <w:t>il primo voleva mantenere l’autonomia</w:t>
      </w:r>
      <w:r w:rsidR="00C86DF5">
        <w:rPr>
          <w:rFonts w:ascii="Times New Roman" w:hAnsi="Times New Roman"/>
          <w:sz w:val="24"/>
          <w:szCs w:val="24"/>
        </w:rPr>
        <w:t xml:space="preserve"> attraverso la maggioranza del pacchetto azionario della Fondazione e con esso il controllo della Banca, il secondo che spingeva per una fusione con la Banca Nazionale del Lavoro.  </w:t>
      </w:r>
    </w:p>
    <w:p w:rsidR="008532C3" w:rsidRPr="008532C3" w:rsidRDefault="008532C3" w:rsidP="002B79D1">
      <w:pPr>
        <w:spacing w:after="0"/>
        <w:ind w:left="360"/>
        <w:jc w:val="both"/>
        <w:rPr>
          <w:rFonts w:ascii="Times New Roman" w:hAnsi="Times New Roman"/>
          <w:color w:val="FF0000"/>
          <w:sz w:val="24"/>
          <w:szCs w:val="24"/>
        </w:rPr>
      </w:pPr>
      <w:r w:rsidRPr="008532C3">
        <w:rPr>
          <w:rFonts w:ascii="Times New Roman" w:hAnsi="Times New Roman"/>
          <w:color w:val="FF0000"/>
          <w:sz w:val="24"/>
          <w:szCs w:val="24"/>
        </w:rPr>
        <w:t>Casomai è interessante notare come nel corso degli anni sia cambiata profondamente la composizione del CDA, del Collegio Sindacale e della Direzione della Banca. Da una presenza predominante di figure provenienti dal mondo dell’università, del mondo finanziario ed economico si passa ad una massiccia presenza di soggetti contraddistinti più che altro per la loro appartenenza politica o a specifici ambiti di interesse economico. (</w:t>
      </w:r>
      <w:proofErr w:type="spellStart"/>
      <w:r w:rsidRPr="008532C3">
        <w:rPr>
          <w:rFonts w:ascii="Times New Roman" w:hAnsi="Times New Roman"/>
          <w:color w:val="FF0000"/>
          <w:sz w:val="24"/>
          <w:szCs w:val="24"/>
        </w:rPr>
        <w:t>All.to</w:t>
      </w:r>
      <w:proofErr w:type="spellEnd"/>
      <w:r>
        <w:rPr>
          <w:rFonts w:ascii="Times New Roman" w:hAnsi="Times New Roman"/>
          <w:color w:val="FF0000"/>
          <w:sz w:val="24"/>
          <w:szCs w:val="24"/>
        </w:rPr>
        <w:t xml:space="preserve"> </w:t>
      </w:r>
      <w:r w:rsidR="006A7544">
        <w:rPr>
          <w:rFonts w:ascii="Times New Roman" w:hAnsi="Times New Roman"/>
          <w:color w:val="FF0000"/>
          <w:sz w:val="24"/>
          <w:szCs w:val="24"/>
        </w:rPr>
        <w:t>5</w:t>
      </w:r>
      <w:r>
        <w:rPr>
          <w:rFonts w:ascii="Times New Roman" w:hAnsi="Times New Roman"/>
          <w:color w:val="FF0000"/>
          <w:sz w:val="24"/>
          <w:szCs w:val="24"/>
        </w:rPr>
        <w:t>)</w:t>
      </w:r>
    </w:p>
    <w:p w:rsidR="007356B6" w:rsidRDefault="008532C3" w:rsidP="002B79D1">
      <w:pPr>
        <w:spacing w:after="0"/>
        <w:ind w:left="360"/>
        <w:jc w:val="both"/>
        <w:rPr>
          <w:rFonts w:ascii="Times New Roman" w:hAnsi="Times New Roman"/>
          <w:sz w:val="24"/>
          <w:szCs w:val="24"/>
        </w:rPr>
      </w:pPr>
      <w:r>
        <w:rPr>
          <w:rFonts w:ascii="Times New Roman" w:hAnsi="Times New Roman"/>
          <w:sz w:val="24"/>
          <w:szCs w:val="24"/>
        </w:rPr>
        <w:t xml:space="preserve"> </w:t>
      </w:r>
    </w:p>
    <w:p w:rsidR="00630161" w:rsidRDefault="008A0081" w:rsidP="002B79D1">
      <w:pPr>
        <w:spacing w:after="0"/>
        <w:ind w:left="360"/>
        <w:jc w:val="both"/>
        <w:rPr>
          <w:rFonts w:ascii="Times New Roman" w:hAnsi="Times New Roman"/>
          <w:sz w:val="24"/>
          <w:szCs w:val="24"/>
        </w:rPr>
      </w:pPr>
      <w:r w:rsidRPr="001D36FD">
        <w:rPr>
          <w:rFonts w:ascii="Times New Roman" w:hAnsi="Times New Roman"/>
          <w:b/>
          <w:sz w:val="24"/>
          <w:szCs w:val="24"/>
        </w:rPr>
        <w:t>In estrema sintesi, possiamo affermare che B</w:t>
      </w:r>
      <w:r w:rsidR="00AC4B38">
        <w:rPr>
          <w:rFonts w:ascii="Times New Roman" w:hAnsi="Times New Roman"/>
          <w:b/>
          <w:sz w:val="24"/>
          <w:szCs w:val="24"/>
        </w:rPr>
        <w:t xml:space="preserve">anca </w:t>
      </w:r>
      <w:r w:rsidRPr="001D36FD">
        <w:rPr>
          <w:rFonts w:ascii="Times New Roman" w:hAnsi="Times New Roman"/>
          <w:b/>
          <w:sz w:val="24"/>
          <w:szCs w:val="24"/>
        </w:rPr>
        <w:t>MPS</w:t>
      </w:r>
      <w:r>
        <w:rPr>
          <w:rFonts w:ascii="Times New Roman" w:hAnsi="Times New Roman"/>
          <w:sz w:val="24"/>
          <w:szCs w:val="24"/>
        </w:rPr>
        <w:t xml:space="preserve"> ha </w:t>
      </w:r>
      <w:r w:rsidR="002A756F">
        <w:rPr>
          <w:rFonts w:ascii="Times New Roman" w:hAnsi="Times New Roman"/>
          <w:sz w:val="24"/>
          <w:szCs w:val="24"/>
        </w:rPr>
        <w:t>investito</w:t>
      </w:r>
      <w:r>
        <w:rPr>
          <w:rFonts w:ascii="Times New Roman" w:hAnsi="Times New Roman"/>
          <w:sz w:val="24"/>
          <w:szCs w:val="24"/>
        </w:rPr>
        <w:t xml:space="preserve"> 17,5 miliardi di euro </w:t>
      </w:r>
      <w:r w:rsidR="002A756F">
        <w:rPr>
          <w:rFonts w:ascii="Times New Roman" w:hAnsi="Times New Roman"/>
          <w:sz w:val="24"/>
          <w:szCs w:val="24"/>
        </w:rPr>
        <w:t xml:space="preserve">in </w:t>
      </w:r>
      <w:r>
        <w:rPr>
          <w:rFonts w:ascii="Times New Roman" w:hAnsi="Times New Roman"/>
          <w:sz w:val="24"/>
          <w:szCs w:val="24"/>
        </w:rPr>
        <w:t xml:space="preserve">una </w:t>
      </w:r>
      <w:r w:rsidR="00AC4B38">
        <w:rPr>
          <w:rFonts w:ascii="Times New Roman" w:hAnsi="Times New Roman"/>
          <w:sz w:val="24"/>
          <w:szCs w:val="24"/>
        </w:rPr>
        <w:t>B</w:t>
      </w:r>
      <w:r>
        <w:rPr>
          <w:rFonts w:ascii="Times New Roman" w:hAnsi="Times New Roman"/>
          <w:sz w:val="24"/>
          <w:szCs w:val="24"/>
        </w:rPr>
        <w:t xml:space="preserve">anca con almeno il 50%, se non oltre, del portafoglio a sofferenze. La cosa appare incredibile e assurda se vista a distanza temporale e avulsa dal contesto in cui i fatti sono avvenuti. </w:t>
      </w:r>
      <w:r w:rsidR="00630161">
        <w:rPr>
          <w:rFonts w:ascii="Times New Roman" w:hAnsi="Times New Roman"/>
          <w:sz w:val="24"/>
          <w:szCs w:val="24"/>
        </w:rPr>
        <w:t xml:space="preserve"> </w:t>
      </w:r>
      <w:r w:rsidR="00D11DC8">
        <w:rPr>
          <w:rFonts w:ascii="Times New Roman" w:hAnsi="Times New Roman"/>
          <w:sz w:val="24"/>
          <w:szCs w:val="24"/>
        </w:rPr>
        <w:t>(</w:t>
      </w:r>
      <w:proofErr w:type="spellStart"/>
      <w:r w:rsidR="00D11DC8">
        <w:rPr>
          <w:rFonts w:ascii="Times New Roman" w:hAnsi="Times New Roman"/>
          <w:sz w:val="24"/>
          <w:szCs w:val="24"/>
        </w:rPr>
        <w:t>All.to</w:t>
      </w:r>
      <w:proofErr w:type="spellEnd"/>
      <w:r w:rsidR="00D11DC8">
        <w:rPr>
          <w:rFonts w:ascii="Times New Roman" w:hAnsi="Times New Roman"/>
          <w:sz w:val="24"/>
          <w:szCs w:val="24"/>
        </w:rPr>
        <w:t xml:space="preserve"> </w:t>
      </w:r>
      <w:r w:rsidR="00971284">
        <w:rPr>
          <w:rFonts w:ascii="Times New Roman" w:hAnsi="Times New Roman"/>
          <w:sz w:val="24"/>
          <w:szCs w:val="24"/>
        </w:rPr>
        <w:t>6</w:t>
      </w:r>
      <w:r w:rsidR="00D11DC8">
        <w:rPr>
          <w:rFonts w:ascii="Times New Roman" w:hAnsi="Times New Roman"/>
          <w:sz w:val="24"/>
          <w:szCs w:val="24"/>
        </w:rPr>
        <w:t>)</w:t>
      </w:r>
    </w:p>
    <w:p w:rsidR="009F5088" w:rsidRDefault="009F5088" w:rsidP="002B79D1">
      <w:pPr>
        <w:spacing w:after="0"/>
        <w:ind w:left="360"/>
        <w:jc w:val="both"/>
        <w:rPr>
          <w:rFonts w:ascii="Times New Roman" w:hAnsi="Times New Roman"/>
          <w:sz w:val="24"/>
          <w:szCs w:val="24"/>
        </w:rPr>
      </w:pPr>
      <w:r>
        <w:rPr>
          <w:rFonts w:ascii="Times New Roman" w:hAnsi="Times New Roman"/>
          <w:sz w:val="24"/>
          <w:szCs w:val="24"/>
        </w:rPr>
        <w:t>I contorni dell’operazione trovano una chiave di lettura</w:t>
      </w:r>
      <w:r w:rsidR="00630161">
        <w:rPr>
          <w:rFonts w:ascii="Times New Roman" w:hAnsi="Times New Roman"/>
          <w:sz w:val="24"/>
          <w:szCs w:val="24"/>
        </w:rPr>
        <w:t xml:space="preserve"> s</w:t>
      </w:r>
      <w:r w:rsidR="008A0081">
        <w:rPr>
          <w:rFonts w:ascii="Times New Roman" w:hAnsi="Times New Roman"/>
          <w:sz w:val="24"/>
          <w:szCs w:val="24"/>
        </w:rPr>
        <w:t>e tutt</w:t>
      </w:r>
      <w:r>
        <w:rPr>
          <w:rFonts w:ascii="Times New Roman" w:hAnsi="Times New Roman"/>
          <w:sz w:val="24"/>
          <w:szCs w:val="24"/>
        </w:rPr>
        <w:t>i</w:t>
      </w:r>
      <w:r w:rsidR="008A0081">
        <w:rPr>
          <w:rFonts w:ascii="Times New Roman" w:hAnsi="Times New Roman"/>
          <w:sz w:val="24"/>
          <w:szCs w:val="24"/>
        </w:rPr>
        <w:t xml:space="preserve"> quest</w:t>
      </w:r>
      <w:r>
        <w:rPr>
          <w:rFonts w:ascii="Times New Roman" w:hAnsi="Times New Roman"/>
          <w:sz w:val="24"/>
          <w:szCs w:val="24"/>
        </w:rPr>
        <w:t>i elementi vengono collocati</w:t>
      </w:r>
      <w:r w:rsidR="00136543">
        <w:rPr>
          <w:rFonts w:ascii="Times New Roman" w:hAnsi="Times New Roman"/>
          <w:sz w:val="24"/>
          <w:szCs w:val="24"/>
        </w:rPr>
        <w:t xml:space="preserve"> </w:t>
      </w:r>
      <w:r w:rsidR="008A0081">
        <w:rPr>
          <w:rFonts w:ascii="Times New Roman" w:hAnsi="Times New Roman"/>
          <w:sz w:val="24"/>
          <w:szCs w:val="24"/>
        </w:rPr>
        <w:t xml:space="preserve">in un contesto di </w:t>
      </w:r>
      <w:proofErr w:type="spellStart"/>
      <w:r w:rsidR="008A0081">
        <w:rPr>
          <w:rFonts w:ascii="Times New Roman" w:hAnsi="Times New Roman"/>
          <w:sz w:val="24"/>
          <w:szCs w:val="24"/>
        </w:rPr>
        <w:t>risiko</w:t>
      </w:r>
      <w:proofErr w:type="spellEnd"/>
      <w:r w:rsidR="008A0081">
        <w:rPr>
          <w:rFonts w:ascii="Times New Roman" w:hAnsi="Times New Roman"/>
          <w:sz w:val="24"/>
          <w:szCs w:val="24"/>
        </w:rPr>
        <w:t xml:space="preserve"> finanziario internazionale</w:t>
      </w:r>
      <w:r>
        <w:rPr>
          <w:rFonts w:ascii="Times New Roman" w:hAnsi="Times New Roman"/>
          <w:sz w:val="24"/>
          <w:szCs w:val="24"/>
        </w:rPr>
        <w:t>,</w:t>
      </w:r>
      <w:r w:rsidR="008A0081">
        <w:rPr>
          <w:rFonts w:ascii="Times New Roman" w:hAnsi="Times New Roman"/>
          <w:sz w:val="24"/>
          <w:szCs w:val="24"/>
        </w:rPr>
        <w:t xml:space="preserve"> </w:t>
      </w:r>
      <w:r w:rsidR="002F6EC1">
        <w:rPr>
          <w:rFonts w:ascii="Times New Roman" w:hAnsi="Times New Roman"/>
          <w:sz w:val="24"/>
          <w:szCs w:val="24"/>
        </w:rPr>
        <w:t xml:space="preserve">con le sue pulsioni </w:t>
      </w:r>
      <w:r w:rsidR="008A0081">
        <w:rPr>
          <w:rFonts w:ascii="Times New Roman" w:hAnsi="Times New Roman"/>
          <w:sz w:val="24"/>
          <w:szCs w:val="24"/>
        </w:rPr>
        <w:t>fortemente speculative</w:t>
      </w:r>
      <w:r>
        <w:rPr>
          <w:rFonts w:ascii="Times New Roman" w:hAnsi="Times New Roman"/>
          <w:sz w:val="24"/>
          <w:szCs w:val="24"/>
        </w:rPr>
        <w:t>,</w:t>
      </w:r>
      <w:r w:rsidR="00630161">
        <w:rPr>
          <w:rFonts w:ascii="Times New Roman" w:hAnsi="Times New Roman"/>
          <w:sz w:val="24"/>
          <w:szCs w:val="24"/>
        </w:rPr>
        <w:t xml:space="preserve"> </w:t>
      </w:r>
      <w:r w:rsidR="002F6EC1">
        <w:rPr>
          <w:rFonts w:ascii="Times New Roman" w:hAnsi="Times New Roman"/>
          <w:sz w:val="24"/>
          <w:szCs w:val="24"/>
        </w:rPr>
        <w:t xml:space="preserve">con le </w:t>
      </w:r>
      <w:r w:rsidR="008A0081">
        <w:rPr>
          <w:rFonts w:ascii="Times New Roman" w:hAnsi="Times New Roman"/>
          <w:sz w:val="24"/>
          <w:szCs w:val="24"/>
        </w:rPr>
        <w:t xml:space="preserve"> istituzioni del nostro paese </w:t>
      </w:r>
      <w:r w:rsidR="002F6EC1">
        <w:rPr>
          <w:rFonts w:ascii="Times New Roman" w:hAnsi="Times New Roman"/>
          <w:sz w:val="24"/>
          <w:szCs w:val="24"/>
        </w:rPr>
        <w:t xml:space="preserve"> che </w:t>
      </w:r>
      <w:r w:rsidR="008A0081">
        <w:rPr>
          <w:rFonts w:ascii="Times New Roman" w:hAnsi="Times New Roman"/>
          <w:sz w:val="24"/>
          <w:szCs w:val="24"/>
        </w:rPr>
        <w:t xml:space="preserve">hanno </w:t>
      </w:r>
      <w:r w:rsidR="002F6EC1">
        <w:rPr>
          <w:rFonts w:ascii="Times New Roman" w:hAnsi="Times New Roman"/>
          <w:sz w:val="24"/>
          <w:szCs w:val="24"/>
        </w:rPr>
        <w:t>giocato d’azzardo</w:t>
      </w:r>
      <w:r>
        <w:rPr>
          <w:rFonts w:ascii="Times New Roman" w:hAnsi="Times New Roman"/>
          <w:sz w:val="24"/>
          <w:szCs w:val="24"/>
        </w:rPr>
        <w:t>,</w:t>
      </w:r>
      <w:r w:rsidR="002F6EC1">
        <w:rPr>
          <w:rFonts w:ascii="Times New Roman" w:hAnsi="Times New Roman"/>
          <w:sz w:val="24"/>
          <w:szCs w:val="24"/>
        </w:rPr>
        <w:t xml:space="preserve"> </w:t>
      </w:r>
      <w:r w:rsidR="00630161">
        <w:rPr>
          <w:rFonts w:ascii="Times New Roman" w:hAnsi="Times New Roman"/>
          <w:sz w:val="24"/>
          <w:szCs w:val="24"/>
        </w:rPr>
        <w:t>cercando di contrastare le ambizioni espansionistiche di ABN AMRO su Banca Intesa e rifilando loro il “pacco” rappresentato da B</w:t>
      </w:r>
      <w:r>
        <w:rPr>
          <w:rFonts w:ascii="Times New Roman" w:hAnsi="Times New Roman"/>
          <w:sz w:val="24"/>
          <w:szCs w:val="24"/>
        </w:rPr>
        <w:t>anca Antonveneta.</w:t>
      </w:r>
    </w:p>
    <w:p w:rsidR="007879FF" w:rsidRDefault="007879FF" w:rsidP="002B79D1">
      <w:pPr>
        <w:spacing w:after="0"/>
        <w:ind w:left="360"/>
        <w:jc w:val="both"/>
        <w:rPr>
          <w:rFonts w:ascii="Times New Roman" w:hAnsi="Times New Roman"/>
          <w:sz w:val="24"/>
          <w:szCs w:val="24"/>
        </w:rPr>
      </w:pPr>
      <w:r>
        <w:rPr>
          <w:rFonts w:ascii="Times New Roman" w:hAnsi="Times New Roman"/>
          <w:sz w:val="24"/>
          <w:szCs w:val="24"/>
        </w:rPr>
        <w:t>A seguito della scalata su ABN AMRO saranno poi</w:t>
      </w:r>
      <w:r w:rsidR="00531BB5">
        <w:rPr>
          <w:rFonts w:ascii="Times New Roman" w:hAnsi="Times New Roman"/>
          <w:sz w:val="24"/>
          <w:szCs w:val="24"/>
        </w:rPr>
        <w:t xml:space="preserve"> gli spag</w:t>
      </w:r>
      <w:r w:rsidR="005779D0">
        <w:rPr>
          <w:rFonts w:ascii="Times New Roman" w:hAnsi="Times New Roman"/>
          <w:sz w:val="24"/>
          <w:szCs w:val="24"/>
        </w:rPr>
        <w:t xml:space="preserve">noli di </w:t>
      </w:r>
      <w:proofErr w:type="spellStart"/>
      <w:r w:rsidR="005779D0">
        <w:rPr>
          <w:rFonts w:ascii="Times New Roman" w:hAnsi="Times New Roman"/>
          <w:sz w:val="24"/>
          <w:szCs w:val="24"/>
        </w:rPr>
        <w:t>Santander</w:t>
      </w:r>
      <w:proofErr w:type="spellEnd"/>
      <w:r>
        <w:rPr>
          <w:rFonts w:ascii="Times New Roman" w:hAnsi="Times New Roman"/>
          <w:sz w:val="24"/>
          <w:szCs w:val="24"/>
        </w:rPr>
        <w:t>,</w:t>
      </w:r>
      <w:r w:rsidR="005779D0">
        <w:rPr>
          <w:rFonts w:ascii="Times New Roman" w:hAnsi="Times New Roman"/>
          <w:sz w:val="24"/>
          <w:szCs w:val="24"/>
        </w:rPr>
        <w:t xml:space="preserve"> dopo aver capito quale buco nero era loro capitato tra le mani</w:t>
      </w:r>
      <w:r>
        <w:rPr>
          <w:rFonts w:ascii="Times New Roman" w:hAnsi="Times New Roman"/>
          <w:sz w:val="24"/>
          <w:szCs w:val="24"/>
        </w:rPr>
        <w:t>, a pretendere</w:t>
      </w:r>
      <w:r w:rsidR="005779D0">
        <w:rPr>
          <w:rFonts w:ascii="Times New Roman" w:hAnsi="Times New Roman"/>
          <w:sz w:val="24"/>
          <w:szCs w:val="24"/>
        </w:rPr>
        <w:t xml:space="preserve"> che gli italiani </w:t>
      </w:r>
      <w:r>
        <w:rPr>
          <w:rFonts w:ascii="Times New Roman" w:hAnsi="Times New Roman"/>
          <w:sz w:val="24"/>
          <w:szCs w:val="24"/>
        </w:rPr>
        <w:t>ricomprino</w:t>
      </w:r>
      <w:r w:rsidR="005779D0">
        <w:rPr>
          <w:rFonts w:ascii="Times New Roman" w:hAnsi="Times New Roman"/>
          <w:sz w:val="24"/>
          <w:szCs w:val="24"/>
        </w:rPr>
        <w:t xml:space="preserve"> con abbondante sovraprezzo questa “spazzatura”</w:t>
      </w:r>
      <w:r>
        <w:rPr>
          <w:rFonts w:ascii="Times New Roman" w:hAnsi="Times New Roman"/>
          <w:sz w:val="24"/>
          <w:szCs w:val="24"/>
        </w:rPr>
        <w:t>.</w:t>
      </w:r>
    </w:p>
    <w:p w:rsidR="00A334D8" w:rsidRDefault="004C3E17" w:rsidP="002B79D1">
      <w:pPr>
        <w:spacing w:after="0"/>
        <w:ind w:left="360"/>
        <w:jc w:val="both"/>
        <w:rPr>
          <w:rFonts w:ascii="Times New Roman" w:hAnsi="Times New Roman"/>
          <w:sz w:val="24"/>
          <w:szCs w:val="24"/>
        </w:rPr>
      </w:pPr>
      <w:r>
        <w:rPr>
          <w:rFonts w:ascii="Times New Roman" w:hAnsi="Times New Roman"/>
          <w:sz w:val="24"/>
          <w:szCs w:val="24"/>
        </w:rPr>
        <w:lastRenderedPageBreak/>
        <w:t xml:space="preserve">Se Banca Antonveneta fosse stata una Banca sana, con potenzialità di sviluppo.  perché </w:t>
      </w:r>
      <w:r w:rsidR="003234AA">
        <w:rPr>
          <w:rFonts w:ascii="Times New Roman" w:hAnsi="Times New Roman"/>
          <w:sz w:val="24"/>
          <w:szCs w:val="24"/>
        </w:rPr>
        <w:t>cederla il più velocemente</w:t>
      </w:r>
      <w:r>
        <w:rPr>
          <w:rFonts w:ascii="Times New Roman" w:hAnsi="Times New Roman"/>
          <w:sz w:val="24"/>
          <w:szCs w:val="24"/>
        </w:rPr>
        <w:t xml:space="preserve"> possibile?</w:t>
      </w:r>
    </w:p>
    <w:p w:rsidR="00A334D8" w:rsidRDefault="00A334D8" w:rsidP="002B79D1">
      <w:pPr>
        <w:spacing w:after="0"/>
        <w:ind w:left="360"/>
        <w:jc w:val="both"/>
        <w:rPr>
          <w:rFonts w:ascii="Times New Roman" w:hAnsi="Times New Roman"/>
          <w:sz w:val="24"/>
          <w:szCs w:val="24"/>
        </w:rPr>
      </w:pPr>
      <w:proofErr w:type="spellStart"/>
      <w:r>
        <w:rPr>
          <w:rFonts w:ascii="Times New Roman" w:hAnsi="Times New Roman"/>
          <w:sz w:val="24"/>
          <w:szCs w:val="24"/>
        </w:rPr>
        <w:t>Botin</w:t>
      </w:r>
      <w:proofErr w:type="spellEnd"/>
      <w:r>
        <w:rPr>
          <w:rFonts w:ascii="Times New Roman" w:hAnsi="Times New Roman"/>
          <w:sz w:val="24"/>
          <w:szCs w:val="24"/>
        </w:rPr>
        <w:t xml:space="preserve"> avrà poi l’occasione di dimostrare la sua riconoscenza a Mario Draghi divenendone </w:t>
      </w:r>
      <w:r w:rsidR="00C77ED2">
        <w:rPr>
          <w:rFonts w:ascii="Times New Roman" w:hAnsi="Times New Roman"/>
          <w:sz w:val="24"/>
          <w:szCs w:val="24"/>
        </w:rPr>
        <w:t>uno dei</w:t>
      </w:r>
      <w:r>
        <w:rPr>
          <w:rFonts w:ascii="Times New Roman" w:hAnsi="Times New Roman"/>
          <w:sz w:val="24"/>
          <w:szCs w:val="24"/>
        </w:rPr>
        <w:t xml:space="preserve"> principal</w:t>
      </w:r>
      <w:r w:rsidR="00C77ED2">
        <w:rPr>
          <w:rFonts w:ascii="Times New Roman" w:hAnsi="Times New Roman"/>
          <w:sz w:val="24"/>
          <w:szCs w:val="24"/>
        </w:rPr>
        <w:t>i</w:t>
      </w:r>
      <w:r>
        <w:rPr>
          <w:rFonts w:ascii="Times New Roman" w:hAnsi="Times New Roman"/>
          <w:sz w:val="24"/>
          <w:szCs w:val="24"/>
        </w:rPr>
        <w:t xml:space="preserve"> sponsor per la carica di presidente della BCE.</w:t>
      </w:r>
      <w:r w:rsidR="008A0081">
        <w:rPr>
          <w:rFonts w:ascii="Times New Roman" w:hAnsi="Times New Roman"/>
          <w:sz w:val="24"/>
          <w:szCs w:val="24"/>
        </w:rPr>
        <w:t xml:space="preserve"> </w:t>
      </w:r>
    </w:p>
    <w:p w:rsidR="00E33788" w:rsidRDefault="00E33788" w:rsidP="002B79D1">
      <w:pPr>
        <w:spacing w:after="0"/>
        <w:ind w:left="360"/>
        <w:jc w:val="both"/>
        <w:rPr>
          <w:rFonts w:ascii="Times New Roman" w:hAnsi="Times New Roman"/>
          <w:sz w:val="24"/>
          <w:szCs w:val="24"/>
        </w:rPr>
      </w:pPr>
      <w:r>
        <w:rPr>
          <w:rFonts w:ascii="Times New Roman" w:hAnsi="Times New Roman"/>
          <w:sz w:val="24"/>
          <w:szCs w:val="24"/>
        </w:rPr>
        <w:t>A distanza di nove anni dall’acquisto di B</w:t>
      </w:r>
      <w:r w:rsidR="009D65F7">
        <w:rPr>
          <w:rFonts w:ascii="Times New Roman" w:hAnsi="Times New Roman"/>
          <w:sz w:val="24"/>
          <w:szCs w:val="24"/>
        </w:rPr>
        <w:t>anca Antonveneta</w:t>
      </w:r>
      <w:r>
        <w:rPr>
          <w:rFonts w:ascii="Times New Roman" w:hAnsi="Times New Roman"/>
          <w:sz w:val="24"/>
          <w:szCs w:val="24"/>
        </w:rPr>
        <w:t xml:space="preserve"> da parte di B</w:t>
      </w:r>
      <w:r w:rsidR="009D65F7">
        <w:rPr>
          <w:rFonts w:ascii="Times New Roman" w:hAnsi="Times New Roman"/>
          <w:sz w:val="24"/>
          <w:szCs w:val="24"/>
        </w:rPr>
        <w:t xml:space="preserve">anca </w:t>
      </w:r>
      <w:r>
        <w:rPr>
          <w:rFonts w:ascii="Times New Roman" w:hAnsi="Times New Roman"/>
          <w:sz w:val="24"/>
          <w:szCs w:val="24"/>
        </w:rPr>
        <w:t>MPS</w:t>
      </w:r>
      <w:r w:rsidR="00810EF4">
        <w:rPr>
          <w:rFonts w:ascii="Times New Roman" w:hAnsi="Times New Roman"/>
          <w:sz w:val="24"/>
          <w:szCs w:val="24"/>
        </w:rPr>
        <w:t>,</w:t>
      </w:r>
      <w:r>
        <w:rPr>
          <w:rFonts w:ascii="Times New Roman" w:hAnsi="Times New Roman"/>
          <w:sz w:val="24"/>
          <w:szCs w:val="24"/>
        </w:rPr>
        <w:t xml:space="preserve"> con le conseguenze che sono davanti agli occhi di tutti, stanno, a mio avviso, emergendo i reali motivi che hanno causato tale operazione.</w:t>
      </w:r>
    </w:p>
    <w:p w:rsidR="00836F9A" w:rsidRPr="00836F9A" w:rsidRDefault="00836F9A" w:rsidP="002B79D1">
      <w:pPr>
        <w:spacing w:after="0"/>
        <w:ind w:left="360"/>
        <w:jc w:val="both"/>
        <w:rPr>
          <w:rFonts w:ascii="Times New Roman" w:hAnsi="Times New Roman"/>
          <w:b/>
          <w:sz w:val="24"/>
          <w:szCs w:val="24"/>
        </w:rPr>
      </w:pPr>
      <w:r>
        <w:rPr>
          <w:rFonts w:ascii="Times New Roman" w:hAnsi="Times New Roman"/>
          <w:sz w:val="24"/>
          <w:szCs w:val="24"/>
        </w:rPr>
        <w:t>Pertanto</w:t>
      </w:r>
      <w:r w:rsidR="00E33788">
        <w:rPr>
          <w:rFonts w:ascii="Times New Roman" w:hAnsi="Times New Roman"/>
          <w:sz w:val="24"/>
          <w:szCs w:val="24"/>
        </w:rPr>
        <w:t xml:space="preserve"> le </w:t>
      </w:r>
      <w:r w:rsidRPr="00836F9A">
        <w:rPr>
          <w:rFonts w:ascii="Times New Roman" w:hAnsi="Times New Roman"/>
          <w:b/>
          <w:sz w:val="24"/>
          <w:szCs w:val="24"/>
        </w:rPr>
        <w:t>motivazioni</w:t>
      </w:r>
      <w:r w:rsidR="00E33788" w:rsidRPr="009D65F7">
        <w:rPr>
          <w:rFonts w:ascii="Times New Roman" w:hAnsi="Times New Roman"/>
          <w:b/>
          <w:sz w:val="24"/>
          <w:szCs w:val="24"/>
        </w:rPr>
        <w:t xml:space="preserve"> fornite da </w:t>
      </w:r>
      <w:proofErr w:type="spellStart"/>
      <w:r w:rsidR="00E33788" w:rsidRPr="009D65F7">
        <w:rPr>
          <w:rFonts w:ascii="Times New Roman" w:hAnsi="Times New Roman"/>
          <w:b/>
          <w:sz w:val="24"/>
          <w:szCs w:val="24"/>
        </w:rPr>
        <w:t>Mussari</w:t>
      </w:r>
      <w:proofErr w:type="spellEnd"/>
      <w:r w:rsidR="00E33788">
        <w:rPr>
          <w:rFonts w:ascii="Times New Roman" w:hAnsi="Times New Roman"/>
          <w:sz w:val="24"/>
          <w:szCs w:val="24"/>
        </w:rPr>
        <w:t xml:space="preserve"> </w:t>
      </w:r>
      <w:r w:rsidR="00810EF4">
        <w:rPr>
          <w:rFonts w:ascii="Times New Roman" w:hAnsi="Times New Roman"/>
          <w:sz w:val="24"/>
          <w:szCs w:val="24"/>
        </w:rPr>
        <w:t xml:space="preserve">riconducibili alle esigenze di espansione </w:t>
      </w:r>
      <w:r w:rsidR="00E33788">
        <w:rPr>
          <w:rFonts w:ascii="Times New Roman" w:hAnsi="Times New Roman"/>
          <w:sz w:val="24"/>
          <w:szCs w:val="24"/>
        </w:rPr>
        <w:t>del Gruppo MPS, per evitare</w:t>
      </w:r>
      <w:r w:rsidR="00810EF4">
        <w:rPr>
          <w:rFonts w:ascii="Times New Roman" w:hAnsi="Times New Roman"/>
          <w:sz w:val="24"/>
          <w:szCs w:val="24"/>
        </w:rPr>
        <w:t xml:space="preserve"> </w:t>
      </w:r>
      <w:r w:rsidR="00E33788">
        <w:rPr>
          <w:rFonts w:ascii="Times New Roman" w:hAnsi="Times New Roman"/>
          <w:sz w:val="24"/>
          <w:szCs w:val="24"/>
        </w:rPr>
        <w:t>di essere oggetto di aggregazioni o di scalate ostili</w:t>
      </w:r>
      <w:r>
        <w:rPr>
          <w:rFonts w:ascii="Times New Roman" w:hAnsi="Times New Roman"/>
          <w:sz w:val="24"/>
          <w:szCs w:val="24"/>
        </w:rPr>
        <w:t xml:space="preserve"> e</w:t>
      </w:r>
      <w:r w:rsidR="00810EF4">
        <w:rPr>
          <w:rFonts w:ascii="Times New Roman" w:hAnsi="Times New Roman"/>
          <w:sz w:val="24"/>
          <w:szCs w:val="24"/>
        </w:rPr>
        <w:t xml:space="preserve"> per incrementare la presenza</w:t>
      </w:r>
      <w:r w:rsidR="00E33788">
        <w:rPr>
          <w:rFonts w:ascii="Times New Roman" w:hAnsi="Times New Roman"/>
          <w:sz w:val="24"/>
          <w:szCs w:val="24"/>
        </w:rPr>
        <w:t xml:space="preserve"> in un’area fortemente industrializzata </w:t>
      </w:r>
      <w:r w:rsidR="006E7EEC">
        <w:rPr>
          <w:rFonts w:ascii="Times New Roman" w:hAnsi="Times New Roman"/>
          <w:sz w:val="24"/>
          <w:szCs w:val="24"/>
        </w:rPr>
        <w:t>come l’</w:t>
      </w:r>
      <w:r w:rsidR="000772C9">
        <w:rPr>
          <w:rFonts w:ascii="Times New Roman" w:hAnsi="Times New Roman"/>
          <w:sz w:val="24"/>
          <w:szCs w:val="24"/>
        </w:rPr>
        <w:t>area nord-est</w:t>
      </w:r>
      <w:r w:rsidR="006E7EEC">
        <w:rPr>
          <w:rFonts w:ascii="Times New Roman" w:hAnsi="Times New Roman"/>
          <w:sz w:val="24"/>
          <w:szCs w:val="24"/>
        </w:rPr>
        <w:t xml:space="preserve"> (</w:t>
      </w:r>
      <w:proofErr w:type="spellStart"/>
      <w:r w:rsidR="006E7EEC">
        <w:rPr>
          <w:rFonts w:ascii="Times New Roman" w:hAnsi="Times New Roman"/>
          <w:sz w:val="24"/>
          <w:szCs w:val="24"/>
        </w:rPr>
        <w:t>all.to</w:t>
      </w:r>
      <w:proofErr w:type="spellEnd"/>
      <w:r w:rsidR="006E7EEC">
        <w:rPr>
          <w:rFonts w:ascii="Times New Roman" w:hAnsi="Times New Roman"/>
          <w:sz w:val="24"/>
          <w:szCs w:val="24"/>
        </w:rPr>
        <w:t xml:space="preserve"> </w:t>
      </w:r>
      <w:r w:rsidR="00971284">
        <w:rPr>
          <w:rFonts w:ascii="Times New Roman" w:hAnsi="Times New Roman"/>
          <w:sz w:val="24"/>
          <w:szCs w:val="24"/>
        </w:rPr>
        <w:t>7</w:t>
      </w:r>
      <w:r w:rsidR="006E7EEC">
        <w:rPr>
          <w:rFonts w:ascii="Times New Roman" w:hAnsi="Times New Roman"/>
          <w:sz w:val="24"/>
          <w:szCs w:val="24"/>
        </w:rPr>
        <w:t>)</w:t>
      </w:r>
      <w:r w:rsidR="00E5778B">
        <w:rPr>
          <w:rFonts w:ascii="Times New Roman" w:hAnsi="Times New Roman"/>
          <w:sz w:val="24"/>
          <w:szCs w:val="24"/>
        </w:rPr>
        <w:t>,</w:t>
      </w:r>
      <w:r w:rsidR="00E33788">
        <w:rPr>
          <w:rFonts w:ascii="Times New Roman" w:hAnsi="Times New Roman"/>
          <w:sz w:val="24"/>
          <w:szCs w:val="24"/>
        </w:rPr>
        <w:t xml:space="preserve"> </w:t>
      </w:r>
      <w:r w:rsidR="00A305A4" w:rsidRPr="00836F9A">
        <w:rPr>
          <w:rFonts w:ascii="Times New Roman" w:hAnsi="Times New Roman"/>
          <w:b/>
          <w:sz w:val="24"/>
          <w:szCs w:val="24"/>
        </w:rPr>
        <w:t>non reggono alla luce degli elementi emersi successivamente</w:t>
      </w:r>
      <w:r w:rsidRPr="00836F9A">
        <w:rPr>
          <w:rFonts w:ascii="Times New Roman" w:hAnsi="Times New Roman"/>
          <w:b/>
          <w:sz w:val="24"/>
          <w:szCs w:val="24"/>
        </w:rPr>
        <w:t>.</w:t>
      </w:r>
      <w:r w:rsidR="00E5778B" w:rsidRPr="00836F9A">
        <w:rPr>
          <w:rFonts w:ascii="Times New Roman" w:hAnsi="Times New Roman"/>
          <w:b/>
          <w:sz w:val="24"/>
          <w:szCs w:val="24"/>
        </w:rPr>
        <w:t xml:space="preserve"> </w:t>
      </w:r>
    </w:p>
    <w:p w:rsidR="00083D27" w:rsidRDefault="00083D27" w:rsidP="002B79D1">
      <w:pPr>
        <w:spacing w:after="0"/>
        <w:ind w:left="360"/>
        <w:jc w:val="both"/>
        <w:rPr>
          <w:rFonts w:ascii="Times New Roman" w:hAnsi="Times New Roman"/>
          <w:sz w:val="24"/>
          <w:szCs w:val="24"/>
        </w:rPr>
      </w:pPr>
      <w:r>
        <w:rPr>
          <w:rFonts w:ascii="Times New Roman" w:hAnsi="Times New Roman"/>
          <w:sz w:val="24"/>
          <w:szCs w:val="24"/>
        </w:rPr>
        <w:t xml:space="preserve">Elementi oggettivi quali: </w:t>
      </w:r>
    </w:p>
    <w:p w:rsidR="00083D27" w:rsidRDefault="00083D27" w:rsidP="00083D27">
      <w:pPr>
        <w:pStyle w:val="Paragrafoelenco"/>
        <w:numPr>
          <w:ilvl w:val="0"/>
          <w:numId w:val="17"/>
        </w:numPr>
        <w:spacing w:after="0"/>
        <w:jc w:val="both"/>
        <w:rPr>
          <w:rFonts w:ascii="Times New Roman" w:hAnsi="Times New Roman"/>
          <w:sz w:val="24"/>
          <w:szCs w:val="24"/>
        </w:rPr>
      </w:pPr>
      <w:r w:rsidRPr="00083D27">
        <w:rPr>
          <w:rFonts w:ascii="Times New Roman" w:hAnsi="Times New Roman"/>
          <w:sz w:val="24"/>
          <w:szCs w:val="24"/>
        </w:rPr>
        <w:t xml:space="preserve">un </w:t>
      </w:r>
      <w:r w:rsidR="00A305A4" w:rsidRPr="00083D27">
        <w:rPr>
          <w:rFonts w:ascii="Times New Roman" w:hAnsi="Times New Roman"/>
          <w:sz w:val="24"/>
          <w:szCs w:val="24"/>
        </w:rPr>
        <w:t xml:space="preserve">portafoglio gravemente compromesso, </w:t>
      </w:r>
    </w:p>
    <w:p w:rsidR="00B26CA4" w:rsidRDefault="00A305A4" w:rsidP="00083D27">
      <w:pPr>
        <w:pStyle w:val="Paragrafoelenco"/>
        <w:numPr>
          <w:ilvl w:val="0"/>
          <w:numId w:val="17"/>
        </w:numPr>
        <w:spacing w:after="0"/>
        <w:jc w:val="both"/>
        <w:rPr>
          <w:rFonts w:ascii="Times New Roman" w:hAnsi="Times New Roman"/>
          <w:sz w:val="24"/>
          <w:szCs w:val="24"/>
        </w:rPr>
      </w:pPr>
      <w:r w:rsidRPr="00083D27">
        <w:rPr>
          <w:rFonts w:ascii="Times New Roman" w:hAnsi="Times New Roman"/>
          <w:sz w:val="24"/>
          <w:szCs w:val="24"/>
        </w:rPr>
        <w:t>gran parte delle filiali</w:t>
      </w:r>
      <w:r w:rsidR="00083D27" w:rsidRPr="00083D27">
        <w:rPr>
          <w:rFonts w:ascii="Times New Roman" w:hAnsi="Times New Roman"/>
          <w:sz w:val="24"/>
          <w:szCs w:val="24"/>
        </w:rPr>
        <w:t>,</w:t>
      </w:r>
      <w:r w:rsidRPr="00083D27">
        <w:rPr>
          <w:rFonts w:ascii="Times New Roman" w:hAnsi="Times New Roman"/>
          <w:sz w:val="24"/>
          <w:szCs w:val="24"/>
        </w:rPr>
        <w:t xml:space="preserve"> </w:t>
      </w:r>
      <w:r w:rsidR="00E5778B" w:rsidRPr="00083D27">
        <w:rPr>
          <w:rFonts w:ascii="Times New Roman" w:hAnsi="Times New Roman"/>
          <w:sz w:val="24"/>
          <w:szCs w:val="24"/>
        </w:rPr>
        <w:t>circa</w:t>
      </w:r>
      <w:r w:rsidRPr="00083D27">
        <w:rPr>
          <w:rFonts w:ascii="Times New Roman" w:hAnsi="Times New Roman"/>
          <w:sz w:val="24"/>
          <w:szCs w:val="24"/>
        </w:rPr>
        <w:t xml:space="preserve"> 900 se escludiamo le 180 presenti nell’area nord-est, presenti nelle stesse regioni dove B</w:t>
      </w:r>
      <w:r w:rsidR="00083D27" w:rsidRPr="00083D27">
        <w:rPr>
          <w:rFonts w:ascii="Times New Roman" w:hAnsi="Times New Roman"/>
          <w:sz w:val="24"/>
          <w:szCs w:val="24"/>
        </w:rPr>
        <w:t xml:space="preserve">anca </w:t>
      </w:r>
      <w:r w:rsidRPr="00083D27">
        <w:rPr>
          <w:rFonts w:ascii="Times New Roman" w:hAnsi="Times New Roman"/>
          <w:sz w:val="24"/>
          <w:szCs w:val="24"/>
        </w:rPr>
        <w:t xml:space="preserve">MPS aveva già una ampia copertura, </w:t>
      </w:r>
    </w:p>
    <w:p w:rsidR="00083D27" w:rsidRPr="00083D27" w:rsidRDefault="00A305A4" w:rsidP="00083D27">
      <w:pPr>
        <w:pStyle w:val="Paragrafoelenco"/>
        <w:numPr>
          <w:ilvl w:val="0"/>
          <w:numId w:val="17"/>
        </w:numPr>
        <w:spacing w:after="0"/>
        <w:jc w:val="both"/>
        <w:rPr>
          <w:rFonts w:ascii="Times New Roman" w:hAnsi="Times New Roman"/>
          <w:sz w:val="24"/>
          <w:szCs w:val="24"/>
        </w:rPr>
      </w:pPr>
      <w:r w:rsidRPr="00083D27">
        <w:rPr>
          <w:rFonts w:ascii="Times New Roman" w:hAnsi="Times New Roman"/>
          <w:sz w:val="24"/>
          <w:szCs w:val="24"/>
        </w:rPr>
        <w:t xml:space="preserve">bassa percentuale di rapporti di </w:t>
      </w:r>
      <w:proofErr w:type="spellStart"/>
      <w:r w:rsidRPr="00083D27">
        <w:rPr>
          <w:rFonts w:ascii="Times New Roman" w:hAnsi="Times New Roman"/>
          <w:sz w:val="24"/>
          <w:szCs w:val="24"/>
        </w:rPr>
        <w:t>c.c</w:t>
      </w:r>
      <w:proofErr w:type="spellEnd"/>
      <w:r w:rsidRPr="00083D27">
        <w:rPr>
          <w:rFonts w:ascii="Times New Roman" w:hAnsi="Times New Roman"/>
          <w:sz w:val="24"/>
          <w:szCs w:val="24"/>
        </w:rPr>
        <w:t>.</w:t>
      </w:r>
      <w:r w:rsidR="00E33788" w:rsidRPr="00083D27">
        <w:rPr>
          <w:rFonts w:ascii="Times New Roman" w:hAnsi="Times New Roman"/>
          <w:sz w:val="24"/>
          <w:szCs w:val="24"/>
        </w:rPr>
        <w:t xml:space="preserve">. </w:t>
      </w:r>
    </w:p>
    <w:p w:rsidR="007268B2" w:rsidRDefault="00E33788" w:rsidP="002B79D1">
      <w:pPr>
        <w:spacing w:after="0"/>
        <w:ind w:left="360"/>
        <w:jc w:val="both"/>
        <w:rPr>
          <w:rFonts w:ascii="Times New Roman" w:hAnsi="Times New Roman"/>
          <w:sz w:val="24"/>
          <w:szCs w:val="24"/>
        </w:rPr>
      </w:pPr>
      <w:r>
        <w:rPr>
          <w:rFonts w:ascii="Times New Roman" w:hAnsi="Times New Roman"/>
          <w:sz w:val="24"/>
          <w:szCs w:val="24"/>
        </w:rPr>
        <w:t>Tal</w:t>
      </w:r>
      <w:r w:rsidR="003C3B75">
        <w:rPr>
          <w:rFonts w:ascii="Times New Roman" w:hAnsi="Times New Roman"/>
          <w:sz w:val="24"/>
          <w:szCs w:val="24"/>
        </w:rPr>
        <w:t>e</w:t>
      </w:r>
      <w:r>
        <w:rPr>
          <w:rFonts w:ascii="Times New Roman" w:hAnsi="Times New Roman"/>
          <w:sz w:val="24"/>
          <w:szCs w:val="24"/>
        </w:rPr>
        <w:t xml:space="preserve"> decision</w:t>
      </w:r>
      <w:r w:rsidR="003C3B75">
        <w:rPr>
          <w:rFonts w:ascii="Times New Roman" w:hAnsi="Times New Roman"/>
          <w:sz w:val="24"/>
          <w:szCs w:val="24"/>
        </w:rPr>
        <w:t>e,</w:t>
      </w:r>
      <w:r>
        <w:rPr>
          <w:rFonts w:ascii="Times New Roman" w:hAnsi="Times New Roman"/>
          <w:sz w:val="24"/>
          <w:szCs w:val="24"/>
        </w:rPr>
        <w:t xml:space="preserve"> a mio modesto parere</w:t>
      </w:r>
      <w:r w:rsidR="003C3B75">
        <w:rPr>
          <w:rFonts w:ascii="Times New Roman" w:hAnsi="Times New Roman"/>
          <w:sz w:val="24"/>
          <w:szCs w:val="24"/>
        </w:rPr>
        <w:t>,</w:t>
      </w:r>
      <w:r>
        <w:rPr>
          <w:rFonts w:ascii="Times New Roman" w:hAnsi="Times New Roman"/>
          <w:sz w:val="24"/>
          <w:szCs w:val="24"/>
        </w:rPr>
        <w:t xml:space="preserve"> </w:t>
      </w:r>
      <w:r w:rsidR="003C3B75">
        <w:rPr>
          <w:rFonts w:ascii="Times New Roman" w:hAnsi="Times New Roman"/>
          <w:sz w:val="24"/>
          <w:szCs w:val="24"/>
        </w:rPr>
        <w:t>é</w:t>
      </w:r>
      <w:r>
        <w:rPr>
          <w:rFonts w:ascii="Times New Roman" w:hAnsi="Times New Roman"/>
          <w:sz w:val="24"/>
          <w:szCs w:val="24"/>
        </w:rPr>
        <w:t xml:space="preserve"> il frutto di ben diverse esigenze, in cui gli interessi del Gruppo BMPS non c’entrano affatto</w:t>
      </w:r>
      <w:r w:rsidR="009A43C5">
        <w:rPr>
          <w:rFonts w:ascii="Times New Roman" w:hAnsi="Times New Roman"/>
          <w:sz w:val="24"/>
          <w:szCs w:val="24"/>
        </w:rPr>
        <w:t>.</w:t>
      </w:r>
      <w:r>
        <w:rPr>
          <w:rFonts w:ascii="Times New Roman" w:hAnsi="Times New Roman"/>
          <w:sz w:val="24"/>
          <w:szCs w:val="24"/>
        </w:rPr>
        <w:t xml:space="preserve"> </w:t>
      </w:r>
      <w:r w:rsidR="00321796">
        <w:rPr>
          <w:rFonts w:ascii="Times New Roman" w:hAnsi="Times New Roman"/>
          <w:sz w:val="24"/>
          <w:szCs w:val="24"/>
        </w:rPr>
        <w:t xml:space="preserve">Sono convinto  che i </w:t>
      </w:r>
      <w:r w:rsidR="00321796" w:rsidRPr="009A43C5">
        <w:rPr>
          <w:rFonts w:ascii="Times New Roman" w:hAnsi="Times New Roman"/>
          <w:b/>
          <w:sz w:val="24"/>
          <w:szCs w:val="24"/>
        </w:rPr>
        <w:t>motivi di tale operazione</w:t>
      </w:r>
      <w:r w:rsidR="00321796">
        <w:rPr>
          <w:rFonts w:ascii="Times New Roman" w:hAnsi="Times New Roman"/>
          <w:sz w:val="24"/>
          <w:szCs w:val="24"/>
        </w:rPr>
        <w:t xml:space="preserve"> trovino la loro spiegazione più logica e razionale </w:t>
      </w:r>
      <w:r w:rsidR="009A43C5">
        <w:rPr>
          <w:rFonts w:ascii="Times New Roman" w:hAnsi="Times New Roman"/>
          <w:sz w:val="24"/>
          <w:szCs w:val="24"/>
        </w:rPr>
        <w:t>proprio nella</w:t>
      </w:r>
      <w:r w:rsidR="00321796">
        <w:rPr>
          <w:rFonts w:ascii="Times New Roman" w:hAnsi="Times New Roman"/>
          <w:sz w:val="24"/>
          <w:szCs w:val="24"/>
        </w:rPr>
        <w:t xml:space="preserve"> presenza d</w:t>
      </w:r>
      <w:r w:rsidR="0028402A">
        <w:rPr>
          <w:rFonts w:ascii="Times New Roman" w:hAnsi="Times New Roman"/>
          <w:sz w:val="24"/>
          <w:szCs w:val="24"/>
        </w:rPr>
        <w:t>ell’</w:t>
      </w:r>
      <w:r w:rsidR="00321796">
        <w:rPr>
          <w:rFonts w:ascii="Times New Roman" w:hAnsi="Times New Roman"/>
          <w:sz w:val="24"/>
          <w:szCs w:val="24"/>
        </w:rPr>
        <w:t>enorme quantità di NPL presenti nel portafoglio impieghi di B</w:t>
      </w:r>
      <w:r w:rsidR="009A43C5">
        <w:rPr>
          <w:rFonts w:ascii="Times New Roman" w:hAnsi="Times New Roman"/>
          <w:sz w:val="24"/>
          <w:szCs w:val="24"/>
        </w:rPr>
        <w:t>anca Antonveneta (</w:t>
      </w:r>
      <w:r w:rsidR="00FA43A2">
        <w:rPr>
          <w:rFonts w:ascii="Times New Roman" w:hAnsi="Times New Roman"/>
          <w:sz w:val="24"/>
          <w:szCs w:val="24"/>
        </w:rPr>
        <w:t xml:space="preserve"> su 40 miliardi circa di portafoglio crediti oltre il 50% era già a sofferenze prima dell’acquisto da parte di B</w:t>
      </w:r>
      <w:r w:rsidR="009A43C5">
        <w:rPr>
          <w:rFonts w:ascii="Times New Roman" w:hAnsi="Times New Roman"/>
          <w:sz w:val="24"/>
          <w:szCs w:val="24"/>
        </w:rPr>
        <w:t xml:space="preserve">anca </w:t>
      </w:r>
      <w:r w:rsidR="00FA43A2">
        <w:rPr>
          <w:rFonts w:ascii="Times New Roman" w:hAnsi="Times New Roman"/>
          <w:sz w:val="24"/>
          <w:szCs w:val="24"/>
        </w:rPr>
        <w:t>MPS</w:t>
      </w:r>
      <w:r w:rsidR="009A43C5">
        <w:rPr>
          <w:rFonts w:ascii="Times New Roman" w:hAnsi="Times New Roman"/>
          <w:sz w:val="24"/>
          <w:szCs w:val="24"/>
        </w:rPr>
        <w:t>)</w:t>
      </w:r>
      <w:r w:rsidR="00321796">
        <w:rPr>
          <w:rFonts w:ascii="Times New Roman" w:hAnsi="Times New Roman"/>
          <w:sz w:val="24"/>
          <w:szCs w:val="24"/>
        </w:rPr>
        <w:t>.</w:t>
      </w:r>
      <w:r w:rsidR="00721471">
        <w:rPr>
          <w:rFonts w:ascii="Times New Roman" w:hAnsi="Times New Roman"/>
          <w:sz w:val="24"/>
          <w:szCs w:val="24"/>
        </w:rPr>
        <w:t xml:space="preserve"> </w:t>
      </w:r>
    </w:p>
    <w:p w:rsidR="00833B9C" w:rsidRPr="00986A35" w:rsidRDefault="00321796" w:rsidP="002B79D1">
      <w:pPr>
        <w:spacing w:after="0"/>
        <w:ind w:left="360"/>
        <w:jc w:val="both"/>
        <w:rPr>
          <w:rFonts w:ascii="Times New Roman" w:hAnsi="Times New Roman"/>
          <w:b/>
          <w:sz w:val="24"/>
          <w:szCs w:val="24"/>
        </w:rPr>
      </w:pPr>
      <w:r>
        <w:rPr>
          <w:rFonts w:ascii="Times New Roman" w:hAnsi="Times New Roman"/>
          <w:sz w:val="24"/>
          <w:szCs w:val="24"/>
        </w:rPr>
        <w:t xml:space="preserve">Questa ipotesi è suffragata dalla </w:t>
      </w:r>
      <w:r w:rsidRPr="00F52BA9">
        <w:rPr>
          <w:rFonts w:ascii="Times New Roman" w:hAnsi="Times New Roman"/>
          <w:b/>
          <w:sz w:val="24"/>
          <w:szCs w:val="24"/>
        </w:rPr>
        <w:t>relazione degli ispettori della</w:t>
      </w:r>
      <w:r>
        <w:rPr>
          <w:rFonts w:ascii="Times New Roman" w:hAnsi="Times New Roman"/>
          <w:sz w:val="24"/>
          <w:szCs w:val="24"/>
        </w:rPr>
        <w:t xml:space="preserve"> </w:t>
      </w:r>
      <w:r w:rsidRPr="00F52BA9">
        <w:rPr>
          <w:rFonts w:ascii="Times New Roman" w:hAnsi="Times New Roman"/>
          <w:b/>
          <w:sz w:val="24"/>
          <w:szCs w:val="24"/>
        </w:rPr>
        <w:t xml:space="preserve">filiale di Padova  di </w:t>
      </w:r>
      <w:proofErr w:type="spellStart"/>
      <w:r w:rsidRPr="00F52BA9">
        <w:rPr>
          <w:rFonts w:ascii="Times New Roman" w:hAnsi="Times New Roman"/>
          <w:b/>
          <w:sz w:val="24"/>
          <w:szCs w:val="24"/>
        </w:rPr>
        <w:t>Bankit</w:t>
      </w:r>
      <w:proofErr w:type="spellEnd"/>
      <w:r>
        <w:rPr>
          <w:rFonts w:ascii="Times New Roman" w:hAnsi="Times New Roman"/>
          <w:sz w:val="24"/>
          <w:szCs w:val="24"/>
        </w:rPr>
        <w:t xml:space="preserve"> che evidenziano come elemento di maggior criticità, pur in quadro estremamente compromesso, la modalità della concessione dei crediti. </w:t>
      </w:r>
      <w:r w:rsidR="00721471">
        <w:rPr>
          <w:rFonts w:ascii="Times New Roman" w:hAnsi="Times New Roman"/>
          <w:sz w:val="24"/>
          <w:szCs w:val="24"/>
        </w:rPr>
        <w:t xml:space="preserve">Secondo il parere degli ispettori, </w:t>
      </w:r>
      <w:proofErr w:type="spellStart"/>
      <w:r w:rsidR="00721471">
        <w:rPr>
          <w:rFonts w:ascii="Times New Roman" w:hAnsi="Times New Roman"/>
          <w:sz w:val="24"/>
          <w:szCs w:val="24"/>
        </w:rPr>
        <w:t>ancorch</w:t>
      </w:r>
      <w:r w:rsidR="00986A35">
        <w:rPr>
          <w:rFonts w:ascii="Times New Roman" w:hAnsi="Times New Roman"/>
          <w:sz w:val="24"/>
          <w:szCs w:val="24"/>
        </w:rPr>
        <w:t>è</w:t>
      </w:r>
      <w:proofErr w:type="spellEnd"/>
      <w:r w:rsidR="00721471">
        <w:rPr>
          <w:rFonts w:ascii="Times New Roman" w:hAnsi="Times New Roman"/>
          <w:sz w:val="24"/>
          <w:szCs w:val="24"/>
        </w:rPr>
        <w:t xml:space="preserve"> non in grado di quantificar</w:t>
      </w:r>
      <w:r w:rsidR="00944B04">
        <w:rPr>
          <w:rFonts w:ascii="Times New Roman" w:hAnsi="Times New Roman"/>
          <w:sz w:val="24"/>
          <w:szCs w:val="24"/>
        </w:rPr>
        <w:t>n</w:t>
      </w:r>
      <w:r w:rsidR="00721471">
        <w:rPr>
          <w:rFonts w:ascii="Times New Roman" w:hAnsi="Times New Roman"/>
          <w:sz w:val="24"/>
          <w:szCs w:val="24"/>
        </w:rPr>
        <w:t xml:space="preserve">e </w:t>
      </w:r>
      <w:r w:rsidR="00944B04">
        <w:rPr>
          <w:rFonts w:ascii="Times New Roman" w:hAnsi="Times New Roman"/>
          <w:sz w:val="24"/>
          <w:szCs w:val="24"/>
        </w:rPr>
        <w:t>il volume neppure in modo approssimativo, perché ciò avrebbe necessitato di tempi e risorse umane ben maggiori,</w:t>
      </w:r>
      <w:r w:rsidR="00721471">
        <w:rPr>
          <w:rFonts w:ascii="Times New Roman" w:hAnsi="Times New Roman"/>
          <w:sz w:val="24"/>
          <w:szCs w:val="24"/>
        </w:rPr>
        <w:t xml:space="preserve"> </w:t>
      </w:r>
      <w:r w:rsidR="00721471" w:rsidRPr="00986A35">
        <w:rPr>
          <w:rFonts w:ascii="Times New Roman" w:hAnsi="Times New Roman"/>
          <w:b/>
          <w:sz w:val="24"/>
          <w:szCs w:val="24"/>
        </w:rPr>
        <w:t>tra i motivi della gravissima situazione in cui versava BAV c’erano appunto i crediti concessi alla clientela.</w:t>
      </w:r>
    </w:p>
    <w:p w:rsidR="00E16933" w:rsidRDefault="00321796">
      <w:pPr>
        <w:spacing w:after="0"/>
        <w:ind w:left="360"/>
        <w:jc w:val="both"/>
        <w:rPr>
          <w:rFonts w:ascii="Times New Roman" w:hAnsi="Times New Roman"/>
          <w:sz w:val="24"/>
          <w:szCs w:val="24"/>
        </w:rPr>
      </w:pPr>
      <w:r>
        <w:rPr>
          <w:rFonts w:ascii="Times New Roman" w:hAnsi="Times New Roman"/>
          <w:sz w:val="24"/>
          <w:szCs w:val="24"/>
        </w:rPr>
        <w:t>Quindi,</w:t>
      </w:r>
      <w:r w:rsidR="0098391A">
        <w:rPr>
          <w:rFonts w:ascii="Times New Roman" w:hAnsi="Times New Roman"/>
          <w:sz w:val="24"/>
          <w:szCs w:val="24"/>
        </w:rPr>
        <w:t xml:space="preserve"> ormai dovrebbe essere ovvio</w:t>
      </w:r>
      <w:r w:rsidR="002D3E07">
        <w:rPr>
          <w:rFonts w:ascii="Times New Roman" w:hAnsi="Times New Roman"/>
          <w:sz w:val="24"/>
          <w:szCs w:val="24"/>
        </w:rPr>
        <w:t xml:space="preserve"> che</w:t>
      </w:r>
      <w:r w:rsidR="0098391A">
        <w:rPr>
          <w:rFonts w:ascii="Times New Roman" w:hAnsi="Times New Roman"/>
          <w:sz w:val="24"/>
          <w:szCs w:val="24"/>
        </w:rPr>
        <w:t xml:space="preserve"> non si è trattato di una autonoma decisione di </w:t>
      </w:r>
      <w:proofErr w:type="spellStart"/>
      <w:r w:rsidR="0098391A">
        <w:rPr>
          <w:rFonts w:ascii="Times New Roman" w:hAnsi="Times New Roman"/>
          <w:sz w:val="24"/>
          <w:szCs w:val="24"/>
        </w:rPr>
        <w:t>Mussari</w:t>
      </w:r>
      <w:proofErr w:type="spellEnd"/>
      <w:r w:rsidR="0098391A">
        <w:rPr>
          <w:rFonts w:ascii="Times New Roman" w:hAnsi="Times New Roman"/>
          <w:sz w:val="24"/>
          <w:szCs w:val="24"/>
        </w:rPr>
        <w:t xml:space="preserve">, casomai </w:t>
      </w:r>
      <w:proofErr w:type="spellStart"/>
      <w:r w:rsidR="0098391A">
        <w:rPr>
          <w:rFonts w:ascii="Times New Roman" w:hAnsi="Times New Roman"/>
          <w:sz w:val="24"/>
          <w:szCs w:val="24"/>
        </w:rPr>
        <w:t>Mussari</w:t>
      </w:r>
      <w:proofErr w:type="spellEnd"/>
      <w:r w:rsidR="0098391A">
        <w:rPr>
          <w:rFonts w:ascii="Times New Roman" w:hAnsi="Times New Roman"/>
          <w:sz w:val="24"/>
          <w:szCs w:val="24"/>
        </w:rPr>
        <w:t xml:space="preserve"> ha accettato di buon grado</w:t>
      </w:r>
      <w:r w:rsidR="00116063">
        <w:rPr>
          <w:rFonts w:ascii="Times New Roman" w:hAnsi="Times New Roman"/>
          <w:sz w:val="24"/>
          <w:szCs w:val="24"/>
        </w:rPr>
        <w:t>, per ambizioni personali,</w:t>
      </w:r>
      <w:r w:rsidR="0098391A">
        <w:rPr>
          <w:rFonts w:ascii="Times New Roman" w:hAnsi="Times New Roman"/>
          <w:sz w:val="24"/>
          <w:szCs w:val="24"/>
        </w:rPr>
        <w:t xml:space="preserve"> questa decisione</w:t>
      </w:r>
      <w:r w:rsidR="002129FB">
        <w:rPr>
          <w:rFonts w:ascii="Times New Roman" w:hAnsi="Times New Roman"/>
          <w:sz w:val="24"/>
          <w:szCs w:val="24"/>
        </w:rPr>
        <w:t>,</w:t>
      </w:r>
      <w:r w:rsidR="0098391A">
        <w:rPr>
          <w:rFonts w:ascii="Times New Roman" w:hAnsi="Times New Roman"/>
          <w:sz w:val="24"/>
          <w:szCs w:val="24"/>
        </w:rPr>
        <w:t xml:space="preserve"> consapevole che avrebbe drammaticamente minato la stabilità del Gruppo</w:t>
      </w:r>
      <w:r w:rsidR="00116063">
        <w:rPr>
          <w:rFonts w:ascii="Times New Roman" w:hAnsi="Times New Roman"/>
          <w:sz w:val="24"/>
          <w:szCs w:val="24"/>
        </w:rPr>
        <w:t>.</w:t>
      </w:r>
    </w:p>
    <w:p w:rsidR="004F5451" w:rsidRDefault="002129FB">
      <w:pPr>
        <w:spacing w:after="0"/>
        <w:ind w:left="360"/>
        <w:jc w:val="both"/>
        <w:rPr>
          <w:rFonts w:ascii="Times New Roman" w:hAnsi="Times New Roman"/>
          <w:sz w:val="24"/>
          <w:szCs w:val="24"/>
        </w:rPr>
      </w:pPr>
      <w:r>
        <w:rPr>
          <w:rFonts w:ascii="Times New Roman" w:hAnsi="Times New Roman"/>
          <w:sz w:val="24"/>
          <w:szCs w:val="24"/>
        </w:rPr>
        <w:t xml:space="preserve">Intendiamoci l’attuale volume di NPL che affossano BMPS non sono solo il risultato di quella scellerata operazione, </w:t>
      </w:r>
      <w:r w:rsidRPr="009777D3">
        <w:rPr>
          <w:rFonts w:ascii="Times New Roman" w:hAnsi="Times New Roman"/>
          <w:b/>
          <w:sz w:val="24"/>
          <w:szCs w:val="24"/>
        </w:rPr>
        <w:t>anche le altre Banche del Gruppo hanno contribuito in modo rilevante, a partire da B121</w:t>
      </w:r>
      <w:r w:rsidR="00E71A77" w:rsidRPr="009777D3">
        <w:rPr>
          <w:rFonts w:ascii="Times New Roman" w:hAnsi="Times New Roman"/>
          <w:b/>
          <w:sz w:val="24"/>
          <w:szCs w:val="24"/>
        </w:rPr>
        <w:t xml:space="preserve"> e via di seguito Banca Toscana e Banca Agricola Mantovana</w:t>
      </w:r>
      <w:r w:rsidR="00E71A77">
        <w:rPr>
          <w:rFonts w:ascii="Times New Roman" w:hAnsi="Times New Roman"/>
          <w:sz w:val="24"/>
          <w:szCs w:val="24"/>
        </w:rPr>
        <w:t xml:space="preserve">, ed a seguire e non certo ultimi per dimensioni tutti quelli erogati su disposizione di </w:t>
      </w:r>
      <w:proofErr w:type="spellStart"/>
      <w:r w:rsidR="00E71A77">
        <w:rPr>
          <w:rFonts w:ascii="Times New Roman" w:hAnsi="Times New Roman"/>
          <w:sz w:val="24"/>
          <w:szCs w:val="24"/>
        </w:rPr>
        <w:t>Mussari</w:t>
      </w:r>
      <w:proofErr w:type="spellEnd"/>
      <w:r w:rsidR="00E71A77">
        <w:rPr>
          <w:rFonts w:ascii="Times New Roman" w:hAnsi="Times New Roman"/>
          <w:sz w:val="24"/>
          <w:szCs w:val="24"/>
        </w:rPr>
        <w:t xml:space="preserve"> negli anni della sua gestione. </w:t>
      </w:r>
    </w:p>
    <w:p w:rsidR="002129FB" w:rsidRDefault="00E71A77">
      <w:pPr>
        <w:spacing w:after="0"/>
        <w:ind w:left="360"/>
        <w:jc w:val="both"/>
        <w:rPr>
          <w:rFonts w:ascii="Times New Roman" w:hAnsi="Times New Roman"/>
          <w:sz w:val="24"/>
          <w:szCs w:val="24"/>
        </w:rPr>
      </w:pPr>
      <w:r>
        <w:rPr>
          <w:rFonts w:ascii="Times New Roman" w:hAnsi="Times New Roman"/>
          <w:sz w:val="24"/>
          <w:szCs w:val="24"/>
        </w:rPr>
        <w:t xml:space="preserve">Perché dopo il 2007 con l’espandersi della crisi finanziaria mentre le altre banche italiane stringevano “i cordoni della borsa” </w:t>
      </w:r>
      <w:proofErr w:type="spellStart"/>
      <w:r>
        <w:rPr>
          <w:rFonts w:ascii="Times New Roman" w:hAnsi="Times New Roman"/>
          <w:sz w:val="24"/>
          <w:szCs w:val="24"/>
        </w:rPr>
        <w:t>Mussari</w:t>
      </w:r>
      <w:proofErr w:type="spellEnd"/>
      <w:r>
        <w:rPr>
          <w:rFonts w:ascii="Times New Roman" w:hAnsi="Times New Roman"/>
          <w:sz w:val="24"/>
          <w:szCs w:val="24"/>
        </w:rPr>
        <w:t>, guidato da una sfrenata quanto cieca ambizione erogava i crediti ad importanti gruppi imprenditoriali, personaggi politici e soggetti legati al partito.</w:t>
      </w:r>
      <w:r w:rsidR="002129FB">
        <w:rPr>
          <w:rFonts w:ascii="Times New Roman" w:hAnsi="Times New Roman"/>
          <w:sz w:val="24"/>
          <w:szCs w:val="24"/>
        </w:rPr>
        <w:t xml:space="preserve"> </w:t>
      </w:r>
    </w:p>
    <w:p w:rsidR="0013150B" w:rsidRDefault="0050597D">
      <w:pPr>
        <w:spacing w:after="0"/>
        <w:ind w:left="360"/>
        <w:jc w:val="both"/>
        <w:rPr>
          <w:rFonts w:ascii="Times New Roman" w:hAnsi="Times New Roman"/>
          <w:sz w:val="24"/>
          <w:szCs w:val="24"/>
        </w:rPr>
      </w:pPr>
      <w:r w:rsidRPr="00131F02">
        <w:rPr>
          <w:rFonts w:ascii="Times New Roman" w:hAnsi="Times New Roman"/>
          <w:b/>
          <w:sz w:val="24"/>
          <w:szCs w:val="24"/>
        </w:rPr>
        <w:t xml:space="preserve">La maggior parte dei prestiti erogati durante la gestione </w:t>
      </w:r>
      <w:proofErr w:type="spellStart"/>
      <w:r w:rsidRPr="00131F02">
        <w:rPr>
          <w:rFonts w:ascii="Times New Roman" w:hAnsi="Times New Roman"/>
          <w:b/>
          <w:sz w:val="24"/>
          <w:szCs w:val="24"/>
        </w:rPr>
        <w:t>Mussari-Vigni</w:t>
      </w:r>
      <w:proofErr w:type="spellEnd"/>
      <w:r w:rsidRPr="00131F02">
        <w:rPr>
          <w:rFonts w:ascii="Times New Roman" w:hAnsi="Times New Roman"/>
          <w:b/>
          <w:sz w:val="24"/>
          <w:szCs w:val="24"/>
        </w:rPr>
        <w:t xml:space="preserve"> sono stati seguiti da MPS Capital Service</w:t>
      </w:r>
      <w:r w:rsidR="002E63CF">
        <w:rPr>
          <w:rFonts w:ascii="Times New Roman" w:hAnsi="Times New Roman"/>
          <w:b/>
          <w:sz w:val="24"/>
          <w:szCs w:val="24"/>
        </w:rPr>
        <w:t xml:space="preserve"> </w:t>
      </w:r>
      <w:r w:rsidR="002E63CF" w:rsidRPr="002E63CF">
        <w:rPr>
          <w:rFonts w:ascii="Times New Roman" w:hAnsi="Times New Roman"/>
          <w:sz w:val="24"/>
          <w:szCs w:val="24"/>
        </w:rPr>
        <w:t>ed a</w:t>
      </w:r>
      <w:r w:rsidR="00A73BA9">
        <w:rPr>
          <w:rFonts w:ascii="Times New Roman" w:hAnsi="Times New Roman"/>
          <w:sz w:val="24"/>
          <w:szCs w:val="24"/>
        </w:rPr>
        <w:t xml:space="preserve"> capo di MPS Capital Service in quel periodo c’era </w:t>
      </w:r>
      <w:r w:rsidR="004E7701">
        <w:rPr>
          <w:rFonts w:ascii="Times New Roman" w:hAnsi="Times New Roman"/>
          <w:sz w:val="24"/>
          <w:szCs w:val="24"/>
        </w:rPr>
        <w:t>Morelli.</w:t>
      </w:r>
      <w:r w:rsidR="002E63CF">
        <w:rPr>
          <w:rFonts w:ascii="Times New Roman" w:hAnsi="Times New Roman"/>
          <w:sz w:val="24"/>
          <w:szCs w:val="24"/>
        </w:rPr>
        <w:t xml:space="preserve"> </w:t>
      </w:r>
    </w:p>
    <w:p w:rsidR="002E63CF" w:rsidRPr="001B3D11" w:rsidRDefault="0013150B">
      <w:pPr>
        <w:spacing w:after="0"/>
        <w:ind w:left="360"/>
        <w:jc w:val="both"/>
        <w:rPr>
          <w:rFonts w:ascii="Times New Roman" w:hAnsi="Times New Roman"/>
          <w:color w:val="FF0000"/>
          <w:sz w:val="24"/>
          <w:szCs w:val="24"/>
        </w:rPr>
      </w:pPr>
      <w:r w:rsidRPr="001B3D11">
        <w:rPr>
          <w:rFonts w:ascii="Times New Roman" w:hAnsi="Times New Roman"/>
          <w:color w:val="FF0000"/>
          <w:sz w:val="24"/>
          <w:szCs w:val="24"/>
        </w:rPr>
        <w:t>Ma</w:t>
      </w:r>
      <w:r w:rsidR="002E63CF" w:rsidRPr="001B3D11">
        <w:rPr>
          <w:rFonts w:ascii="Times New Roman" w:hAnsi="Times New Roman"/>
          <w:color w:val="FF0000"/>
          <w:sz w:val="24"/>
          <w:szCs w:val="24"/>
        </w:rPr>
        <w:t xml:space="preserve"> con tutti </w:t>
      </w:r>
      <w:r w:rsidRPr="001B3D11">
        <w:rPr>
          <w:rFonts w:ascii="Times New Roman" w:hAnsi="Times New Roman"/>
          <w:color w:val="FF0000"/>
          <w:sz w:val="24"/>
          <w:szCs w:val="24"/>
        </w:rPr>
        <w:t>questi</w:t>
      </w:r>
      <w:r w:rsidR="002E63CF" w:rsidRPr="001B3D11">
        <w:rPr>
          <w:rFonts w:ascii="Times New Roman" w:hAnsi="Times New Roman"/>
          <w:color w:val="FF0000"/>
          <w:sz w:val="24"/>
          <w:szCs w:val="24"/>
        </w:rPr>
        <w:t xml:space="preserve"> crediti in sofferenza (ricordiamo che 1300 pratiche rappresentano il 38% delle attuali sofferenze nette e fanno riferimento a crediti concessi per somme superiori ai 3 milioni di euro) è possibile che nessuno dei componenti del Collegio Sindacale della Banca non </w:t>
      </w:r>
      <w:r w:rsidR="002E63CF" w:rsidRPr="001B3D11">
        <w:rPr>
          <w:rFonts w:ascii="Times New Roman" w:hAnsi="Times New Roman"/>
          <w:color w:val="FF0000"/>
          <w:sz w:val="24"/>
          <w:szCs w:val="24"/>
        </w:rPr>
        <w:lastRenderedPageBreak/>
        <w:t>abbia rilevato anomalie nella concessione d</w:t>
      </w:r>
      <w:r w:rsidRPr="001B3D11">
        <w:rPr>
          <w:rFonts w:ascii="Times New Roman" w:hAnsi="Times New Roman"/>
          <w:color w:val="FF0000"/>
          <w:sz w:val="24"/>
          <w:szCs w:val="24"/>
        </w:rPr>
        <w:t>egli stessi</w:t>
      </w:r>
      <w:r w:rsidR="002E63CF" w:rsidRPr="001B3D11">
        <w:rPr>
          <w:rFonts w:ascii="Times New Roman" w:hAnsi="Times New Roman"/>
          <w:color w:val="FF0000"/>
          <w:sz w:val="24"/>
          <w:szCs w:val="24"/>
        </w:rPr>
        <w:t xml:space="preserve"> da segnalare all’organo di vigilanza come previsto dalle normative del </w:t>
      </w:r>
      <w:proofErr w:type="spellStart"/>
      <w:r w:rsidR="002E63CF" w:rsidRPr="001B3D11">
        <w:rPr>
          <w:rFonts w:ascii="Times New Roman" w:hAnsi="Times New Roman"/>
          <w:color w:val="FF0000"/>
          <w:sz w:val="24"/>
          <w:szCs w:val="24"/>
        </w:rPr>
        <w:t>T.U.B.</w:t>
      </w:r>
      <w:proofErr w:type="spellEnd"/>
      <w:r w:rsidR="002E63CF" w:rsidRPr="001B3D11">
        <w:rPr>
          <w:rFonts w:ascii="Times New Roman" w:hAnsi="Times New Roman"/>
          <w:color w:val="FF0000"/>
          <w:sz w:val="24"/>
          <w:szCs w:val="24"/>
        </w:rPr>
        <w:t xml:space="preserve"> </w:t>
      </w:r>
    </w:p>
    <w:p w:rsidR="0050597D" w:rsidRPr="001B3D11" w:rsidRDefault="002E63CF">
      <w:pPr>
        <w:spacing w:after="0"/>
        <w:ind w:left="360"/>
        <w:jc w:val="both"/>
        <w:rPr>
          <w:rFonts w:ascii="Times New Roman" w:hAnsi="Times New Roman"/>
          <w:color w:val="FF0000"/>
          <w:sz w:val="24"/>
          <w:szCs w:val="24"/>
        </w:rPr>
      </w:pPr>
      <w:r w:rsidRPr="001B3D11">
        <w:rPr>
          <w:rFonts w:ascii="Times New Roman" w:hAnsi="Times New Roman"/>
          <w:color w:val="FF0000"/>
          <w:sz w:val="24"/>
          <w:szCs w:val="24"/>
        </w:rPr>
        <w:t xml:space="preserve">A tale riguardo l’Associazione </w:t>
      </w:r>
      <w:r w:rsidR="0013150B" w:rsidRPr="001B3D11">
        <w:rPr>
          <w:rFonts w:ascii="Times New Roman" w:hAnsi="Times New Roman"/>
          <w:color w:val="FF0000"/>
          <w:sz w:val="24"/>
          <w:szCs w:val="24"/>
        </w:rPr>
        <w:t>P</w:t>
      </w:r>
      <w:r w:rsidRPr="001B3D11">
        <w:rPr>
          <w:rFonts w:ascii="Times New Roman" w:hAnsi="Times New Roman"/>
          <w:color w:val="FF0000"/>
          <w:sz w:val="24"/>
          <w:szCs w:val="24"/>
        </w:rPr>
        <w:t xml:space="preserve">iccoli </w:t>
      </w:r>
      <w:r w:rsidR="0013150B" w:rsidRPr="001B3D11">
        <w:rPr>
          <w:rFonts w:ascii="Times New Roman" w:hAnsi="Times New Roman"/>
          <w:color w:val="FF0000"/>
          <w:sz w:val="24"/>
          <w:szCs w:val="24"/>
        </w:rPr>
        <w:t>A</w:t>
      </w:r>
      <w:r w:rsidRPr="001B3D11">
        <w:rPr>
          <w:rFonts w:ascii="Times New Roman" w:hAnsi="Times New Roman"/>
          <w:color w:val="FF0000"/>
          <w:sz w:val="24"/>
          <w:szCs w:val="24"/>
        </w:rPr>
        <w:t xml:space="preserve">zionisti per il Buongoverno di BMPS </w:t>
      </w:r>
      <w:r w:rsidR="0013150B" w:rsidRPr="001B3D11">
        <w:rPr>
          <w:rFonts w:ascii="Times New Roman" w:hAnsi="Times New Roman"/>
          <w:color w:val="FF0000"/>
          <w:sz w:val="24"/>
          <w:szCs w:val="24"/>
        </w:rPr>
        <w:t>ha inviato a</w:t>
      </w:r>
      <w:r w:rsidR="00627E66" w:rsidRPr="001B3D11">
        <w:rPr>
          <w:rFonts w:ascii="Times New Roman" w:hAnsi="Times New Roman"/>
          <w:color w:val="FF0000"/>
          <w:sz w:val="24"/>
          <w:szCs w:val="24"/>
        </w:rPr>
        <w:t xml:space="preserve">l presidente del Collegio Sindacale </w:t>
      </w:r>
      <w:r w:rsidR="0013150B" w:rsidRPr="001B3D11">
        <w:rPr>
          <w:rFonts w:ascii="Times New Roman" w:hAnsi="Times New Roman"/>
          <w:color w:val="FF0000"/>
          <w:sz w:val="24"/>
          <w:szCs w:val="24"/>
        </w:rPr>
        <w:t xml:space="preserve"> una lettera raccomandata per conoscere quanti rilievi sono </w:t>
      </w:r>
      <w:r w:rsidR="00627E66" w:rsidRPr="001B3D11">
        <w:rPr>
          <w:rFonts w:ascii="Times New Roman" w:hAnsi="Times New Roman"/>
          <w:color w:val="FF0000"/>
          <w:sz w:val="24"/>
          <w:szCs w:val="24"/>
        </w:rPr>
        <w:t>stati inoltrati da parte</w:t>
      </w:r>
      <w:r w:rsidR="0013150B" w:rsidRPr="001B3D11">
        <w:rPr>
          <w:rFonts w:ascii="Times New Roman" w:hAnsi="Times New Roman"/>
          <w:color w:val="FF0000"/>
          <w:sz w:val="24"/>
          <w:szCs w:val="24"/>
        </w:rPr>
        <w:t xml:space="preserve"> dell’organo di controllo interno di BMPS.</w:t>
      </w:r>
    </w:p>
    <w:p w:rsidR="00205997" w:rsidRDefault="00205997">
      <w:pPr>
        <w:spacing w:after="0"/>
        <w:ind w:left="360"/>
        <w:jc w:val="both"/>
        <w:rPr>
          <w:rFonts w:ascii="Times New Roman" w:hAnsi="Times New Roman"/>
          <w:sz w:val="24"/>
          <w:szCs w:val="24"/>
        </w:rPr>
      </w:pPr>
      <w:r>
        <w:rPr>
          <w:rFonts w:ascii="Times New Roman" w:hAnsi="Times New Roman"/>
          <w:sz w:val="24"/>
          <w:szCs w:val="24"/>
        </w:rPr>
        <w:t xml:space="preserve">In sostanza BMPS </w:t>
      </w:r>
      <w:r w:rsidR="00131F02">
        <w:rPr>
          <w:rFonts w:ascii="Times New Roman" w:hAnsi="Times New Roman"/>
          <w:sz w:val="24"/>
          <w:szCs w:val="24"/>
        </w:rPr>
        <w:t xml:space="preserve">senza Banca Antonveneta </w:t>
      </w:r>
      <w:r>
        <w:rPr>
          <w:rFonts w:ascii="Times New Roman" w:hAnsi="Times New Roman"/>
          <w:sz w:val="24"/>
          <w:szCs w:val="24"/>
        </w:rPr>
        <w:t>avrebbe certamente dovuto affrontare gravi problematiche connesse agli NPL</w:t>
      </w:r>
      <w:r w:rsidR="00131F02">
        <w:rPr>
          <w:rFonts w:ascii="Times New Roman" w:hAnsi="Times New Roman"/>
          <w:sz w:val="24"/>
          <w:szCs w:val="24"/>
        </w:rPr>
        <w:t xml:space="preserve">, a causa della politica dissennata di </w:t>
      </w:r>
      <w:proofErr w:type="spellStart"/>
      <w:r w:rsidR="00131F02">
        <w:rPr>
          <w:rFonts w:ascii="Times New Roman" w:hAnsi="Times New Roman"/>
          <w:sz w:val="24"/>
          <w:szCs w:val="24"/>
        </w:rPr>
        <w:t>Mussari</w:t>
      </w:r>
      <w:proofErr w:type="spellEnd"/>
      <w:r w:rsidR="00131F02">
        <w:rPr>
          <w:rFonts w:ascii="Times New Roman" w:hAnsi="Times New Roman"/>
          <w:sz w:val="24"/>
          <w:szCs w:val="24"/>
        </w:rPr>
        <w:t xml:space="preserve"> e </w:t>
      </w:r>
      <w:proofErr w:type="spellStart"/>
      <w:r w:rsidR="00131F02">
        <w:rPr>
          <w:rFonts w:ascii="Times New Roman" w:hAnsi="Times New Roman"/>
          <w:sz w:val="24"/>
          <w:szCs w:val="24"/>
        </w:rPr>
        <w:t>Vigni</w:t>
      </w:r>
      <w:proofErr w:type="spellEnd"/>
      <w:r w:rsidR="00131F02">
        <w:rPr>
          <w:rFonts w:ascii="Times New Roman" w:hAnsi="Times New Roman"/>
          <w:sz w:val="24"/>
          <w:szCs w:val="24"/>
        </w:rPr>
        <w:t>,</w:t>
      </w:r>
      <w:r>
        <w:rPr>
          <w:rFonts w:ascii="Times New Roman" w:hAnsi="Times New Roman"/>
          <w:sz w:val="24"/>
          <w:szCs w:val="24"/>
        </w:rPr>
        <w:t xml:space="preserve"> ma in una misura largamente inferiore e con 10.000 dipendenti in meno</w:t>
      </w:r>
      <w:r w:rsidR="00284F88">
        <w:rPr>
          <w:rFonts w:ascii="Times New Roman" w:hAnsi="Times New Roman"/>
          <w:sz w:val="24"/>
          <w:szCs w:val="24"/>
        </w:rPr>
        <w:t>, peraltro con una elevata percentuale di dirigenti e quadri direttivi.</w:t>
      </w:r>
    </w:p>
    <w:p w:rsidR="007A1090" w:rsidRDefault="007A1090">
      <w:pPr>
        <w:spacing w:after="0"/>
        <w:ind w:left="360"/>
        <w:jc w:val="both"/>
        <w:rPr>
          <w:rFonts w:ascii="Times New Roman" w:hAnsi="Times New Roman"/>
          <w:sz w:val="24"/>
          <w:szCs w:val="24"/>
        </w:rPr>
      </w:pPr>
      <w:r>
        <w:rPr>
          <w:rFonts w:ascii="Times New Roman" w:hAnsi="Times New Roman"/>
          <w:sz w:val="24"/>
          <w:szCs w:val="24"/>
        </w:rPr>
        <w:t xml:space="preserve">In questo scenario assurdo ci mancavano le </w:t>
      </w:r>
      <w:r w:rsidR="009D3B5A">
        <w:rPr>
          <w:rFonts w:ascii="Times New Roman" w:hAnsi="Times New Roman"/>
          <w:sz w:val="24"/>
          <w:szCs w:val="24"/>
        </w:rPr>
        <w:t xml:space="preserve">recenti </w:t>
      </w:r>
      <w:r>
        <w:rPr>
          <w:rFonts w:ascii="Times New Roman" w:hAnsi="Times New Roman"/>
          <w:sz w:val="24"/>
          <w:szCs w:val="24"/>
        </w:rPr>
        <w:t>esternazioni dell’ex Presidente del Consiglio</w:t>
      </w:r>
    </w:p>
    <w:p w:rsidR="00E4442E" w:rsidRDefault="007A1090">
      <w:pPr>
        <w:spacing w:after="0"/>
        <w:ind w:left="360"/>
        <w:jc w:val="both"/>
        <w:rPr>
          <w:rFonts w:ascii="Times New Roman" w:hAnsi="Times New Roman"/>
          <w:sz w:val="24"/>
          <w:szCs w:val="24"/>
        </w:rPr>
      </w:pPr>
      <w:proofErr w:type="spellStart"/>
      <w:r>
        <w:rPr>
          <w:rFonts w:ascii="Times New Roman" w:hAnsi="Times New Roman"/>
          <w:sz w:val="24"/>
          <w:szCs w:val="24"/>
        </w:rPr>
        <w:t>Renzi</w:t>
      </w:r>
      <w:proofErr w:type="spellEnd"/>
      <w:r>
        <w:rPr>
          <w:rFonts w:ascii="Times New Roman" w:hAnsi="Times New Roman"/>
          <w:sz w:val="24"/>
          <w:szCs w:val="24"/>
        </w:rPr>
        <w:t xml:space="preserve"> che  pochi giorni prima del voto sul referendum Costituzionale ha </w:t>
      </w:r>
      <w:r w:rsidR="009D3B5A">
        <w:rPr>
          <w:rFonts w:ascii="Times New Roman" w:hAnsi="Times New Roman"/>
          <w:sz w:val="24"/>
          <w:szCs w:val="24"/>
        </w:rPr>
        <w:t>detto</w:t>
      </w:r>
      <w:r>
        <w:rPr>
          <w:rFonts w:ascii="Times New Roman" w:hAnsi="Times New Roman"/>
          <w:sz w:val="24"/>
          <w:szCs w:val="24"/>
        </w:rPr>
        <w:t xml:space="preserve"> di essere a conoscenza delle responsabilità politiche che hanno ridotto la </w:t>
      </w:r>
      <w:r w:rsidR="009D3B5A">
        <w:rPr>
          <w:rFonts w:ascii="Times New Roman" w:hAnsi="Times New Roman"/>
          <w:sz w:val="24"/>
          <w:szCs w:val="24"/>
        </w:rPr>
        <w:t>B</w:t>
      </w:r>
      <w:r>
        <w:rPr>
          <w:rFonts w:ascii="Times New Roman" w:hAnsi="Times New Roman"/>
          <w:sz w:val="24"/>
          <w:szCs w:val="24"/>
        </w:rPr>
        <w:t>anca in questa situazione</w:t>
      </w:r>
      <w:r w:rsidR="009D3B5A">
        <w:rPr>
          <w:rFonts w:ascii="Times New Roman" w:hAnsi="Times New Roman"/>
          <w:sz w:val="24"/>
          <w:szCs w:val="24"/>
        </w:rPr>
        <w:t xml:space="preserve"> dichiarando</w:t>
      </w:r>
      <w:r w:rsidR="00E4442E">
        <w:rPr>
          <w:rFonts w:ascii="Times New Roman" w:hAnsi="Times New Roman"/>
          <w:sz w:val="24"/>
          <w:szCs w:val="24"/>
        </w:rPr>
        <w:t xml:space="preserve"> “ </w:t>
      </w:r>
      <w:r w:rsidR="00E4442E" w:rsidRPr="009D3B5A">
        <w:rPr>
          <w:rFonts w:ascii="Times New Roman" w:hAnsi="Times New Roman"/>
          <w:b/>
          <w:sz w:val="24"/>
          <w:szCs w:val="24"/>
        </w:rPr>
        <w:t>ho concluso la mia campagna elettorale del 2012 proprio a Siena” e “ sono a conoscenza dei nomi e dei cognomi dei soggetti implicati</w:t>
      </w:r>
      <w:r w:rsidR="00E4442E">
        <w:rPr>
          <w:rFonts w:ascii="Times New Roman" w:hAnsi="Times New Roman"/>
          <w:sz w:val="24"/>
          <w:szCs w:val="24"/>
        </w:rPr>
        <w:t xml:space="preserve">”. </w:t>
      </w:r>
    </w:p>
    <w:p w:rsidR="005773A1" w:rsidRDefault="00E4442E">
      <w:pPr>
        <w:spacing w:after="0"/>
        <w:ind w:left="360"/>
        <w:jc w:val="both"/>
        <w:rPr>
          <w:rFonts w:ascii="Times New Roman" w:hAnsi="Times New Roman"/>
          <w:sz w:val="24"/>
          <w:szCs w:val="24"/>
        </w:rPr>
      </w:pPr>
      <w:r>
        <w:rPr>
          <w:rFonts w:ascii="Times New Roman" w:hAnsi="Times New Roman"/>
          <w:sz w:val="24"/>
          <w:szCs w:val="24"/>
        </w:rPr>
        <w:t>Bene, a parte il fatto che ogni cittadino in possesso di simili informazioni ha il preciso dovere di informare i magistrati inquirenti, figuriamoci il primo Ministro</w:t>
      </w:r>
      <w:r w:rsidR="005773A1">
        <w:rPr>
          <w:rFonts w:ascii="Times New Roman" w:hAnsi="Times New Roman"/>
          <w:sz w:val="24"/>
          <w:szCs w:val="24"/>
        </w:rPr>
        <w:t xml:space="preserve"> e</w:t>
      </w:r>
      <w:r w:rsidR="00BC2B59">
        <w:rPr>
          <w:rFonts w:ascii="Times New Roman" w:hAnsi="Times New Roman"/>
          <w:sz w:val="24"/>
          <w:szCs w:val="24"/>
        </w:rPr>
        <w:t xml:space="preserve"> se l’ex primo Ministro </w:t>
      </w:r>
      <w:proofErr w:type="spellStart"/>
      <w:r w:rsidR="00BC2B59">
        <w:rPr>
          <w:rFonts w:ascii="Times New Roman" w:hAnsi="Times New Roman"/>
          <w:sz w:val="24"/>
          <w:szCs w:val="24"/>
        </w:rPr>
        <w:t>Renzi</w:t>
      </w:r>
      <w:proofErr w:type="spellEnd"/>
      <w:r w:rsidR="00BC2B59">
        <w:rPr>
          <w:rFonts w:ascii="Times New Roman" w:hAnsi="Times New Roman"/>
          <w:sz w:val="24"/>
          <w:szCs w:val="24"/>
        </w:rPr>
        <w:t xml:space="preserve"> </w:t>
      </w:r>
      <w:r w:rsidR="005773A1">
        <w:rPr>
          <w:rFonts w:ascii="Times New Roman" w:hAnsi="Times New Roman"/>
          <w:sz w:val="24"/>
          <w:szCs w:val="24"/>
        </w:rPr>
        <w:t>è a conoscenza di</w:t>
      </w:r>
      <w:r w:rsidR="00BC2B59">
        <w:rPr>
          <w:rFonts w:ascii="Times New Roman" w:hAnsi="Times New Roman"/>
          <w:sz w:val="24"/>
          <w:szCs w:val="24"/>
        </w:rPr>
        <w:t xml:space="preserve"> queste informazioni almeno dal 2012 </w:t>
      </w:r>
      <w:r w:rsidR="005773A1">
        <w:rPr>
          <w:rFonts w:ascii="Times New Roman" w:hAnsi="Times New Roman"/>
          <w:sz w:val="24"/>
          <w:szCs w:val="24"/>
        </w:rPr>
        <w:t xml:space="preserve">perché </w:t>
      </w:r>
      <w:r w:rsidR="00BC2B59">
        <w:rPr>
          <w:rFonts w:ascii="Times New Roman" w:hAnsi="Times New Roman"/>
          <w:sz w:val="24"/>
          <w:szCs w:val="24"/>
        </w:rPr>
        <w:t xml:space="preserve">ha atteso fino ad oggi a dare questa notizia, </w:t>
      </w:r>
      <w:r w:rsidR="005773A1">
        <w:rPr>
          <w:rFonts w:ascii="Times New Roman" w:hAnsi="Times New Roman"/>
          <w:sz w:val="24"/>
          <w:szCs w:val="24"/>
        </w:rPr>
        <w:t>e non ha sentito il dovere morale e civico di mettersi a disposizione fin da subito. Questo utilizzo spudorato di informazioni per fini politici, oltre ad ignorare i principi basilari della nostra democrazia  pone un quesito a tutti gli italiani onesti: se addirittura la seconda carica istituzionale del paese utilizza a scopi intimidatori notizie rilevanti per la ricerca della verità sul caso Monte Paschi a che punto siamo arrivati?</w:t>
      </w:r>
    </w:p>
    <w:p w:rsidR="001A769F" w:rsidRDefault="005773A1">
      <w:pPr>
        <w:spacing w:after="0"/>
        <w:ind w:left="360"/>
        <w:jc w:val="both"/>
        <w:rPr>
          <w:rFonts w:ascii="Times New Roman" w:hAnsi="Times New Roman"/>
          <w:sz w:val="24"/>
          <w:szCs w:val="24"/>
        </w:rPr>
      </w:pPr>
      <w:r>
        <w:rPr>
          <w:rFonts w:ascii="Times New Roman" w:hAnsi="Times New Roman"/>
          <w:sz w:val="24"/>
          <w:szCs w:val="24"/>
        </w:rPr>
        <w:t>Si può ancora avere fiducia nelle istituzioni?</w:t>
      </w:r>
      <w:r w:rsidR="00E4442E">
        <w:rPr>
          <w:rFonts w:ascii="Times New Roman" w:hAnsi="Times New Roman"/>
          <w:sz w:val="24"/>
          <w:szCs w:val="24"/>
        </w:rPr>
        <w:t xml:space="preserve">  </w:t>
      </w:r>
    </w:p>
    <w:p w:rsidR="00560132" w:rsidRDefault="00560132">
      <w:pPr>
        <w:spacing w:after="0"/>
        <w:ind w:left="360"/>
        <w:jc w:val="both"/>
        <w:rPr>
          <w:rFonts w:ascii="Times New Roman" w:hAnsi="Times New Roman"/>
          <w:sz w:val="24"/>
          <w:szCs w:val="24"/>
        </w:rPr>
      </w:pPr>
      <w:r>
        <w:rPr>
          <w:rFonts w:ascii="Times New Roman" w:hAnsi="Times New Roman"/>
          <w:sz w:val="24"/>
          <w:szCs w:val="24"/>
        </w:rPr>
        <w:t>L’unica nota positiva in questo scenario desolante è la notizia dell</w:t>
      </w:r>
      <w:r w:rsidR="00F453E8">
        <w:rPr>
          <w:rFonts w:ascii="Times New Roman" w:hAnsi="Times New Roman"/>
          <w:sz w:val="24"/>
          <w:szCs w:val="24"/>
        </w:rPr>
        <w:t>’opposizione all’archiviazione</w:t>
      </w:r>
      <w:r>
        <w:rPr>
          <w:rFonts w:ascii="Times New Roman" w:hAnsi="Times New Roman"/>
          <w:sz w:val="24"/>
          <w:szCs w:val="24"/>
        </w:rPr>
        <w:t xml:space="preserve"> </w:t>
      </w:r>
      <w:r w:rsidR="00F453E8">
        <w:rPr>
          <w:rFonts w:ascii="Times New Roman" w:hAnsi="Times New Roman"/>
          <w:sz w:val="24"/>
          <w:szCs w:val="24"/>
        </w:rPr>
        <w:t xml:space="preserve">e la richiesta di un approfondimento (relazione Tasca) </w:t>
      </w:r>
      <w:r>
        <w:rPr>
          <w:rFonts w:ascii="Times New Roman" w:hAnsi="Times New Roman"/>
          <w:sz w:val="24"/>
          <w:szCs w:val="24"/>
        </w:rPr>
        <w:t>da parte della Procura Generale di Milano nei procedimenti riguardanti BMPS, nella speranza che ciò rappresenti un cambio di passo nell’azione della Magistratura</w:t>
      </w:r>
      <w:r w:rsidR="00A5521E">
        <w:rPr>
          <w:rFonts w:ascii="Times New Roman" w:hAnsi="Times New Roman"/>
          <w:sz w:val="24"/>
          <w:szCs w:val="24"/>
        </w:rPr>
        <w:t>.</w:t>
      </w:r>
    </w:p>
    <w:p w:rsidR="00923F64" w:rsidRDefault="00923F64">
      <w:pPr>
        <w:spacing w:after="0"/>
        <w:ind w:left="360"/>
        <w:jc w:val="both"/>
        <w:rPr>
          <w:rFonts w:ascii="Times New Roman" w:hAnsi="Times New Roman"/>
          <w:sz w:val="24"/>
          <w:szCs w:val="24"/>
        </w:rPr>
      </w:pPr>
    </w:p>
    <w:p w:rsidR="00A5521E" w:rsidRDefault="00F102BC">
      <w:pPr>
        <w:spacing w:after="0"/>
        <w:ind w:left="360"/>
        <w:jc w:val="both"/>
        <w:rPr>
          <w:rFonts w:ascii="Times New Roman" w:hAnsi="Times New Roman"/>
          <w:b/>
          <w:sz w:val="24"/>
          <w:szCs w:val="24"/>
        </w:rPr>
      </w:pPr>
      <w:r w:rsidRPr="0017385C">
        <w:rPr>
          <w:rFonts w:ascii="Times New Roman" w:hAnsi="Times New Roman"/>
          <w:b/>
          <w:sz w:val="24"/>
          <w:szCs w:val="24"/>
        </w:rPr>
        <w:t xml:space="preserve">Alcune </w:t>
      </w:r>
      <w:r w:rsidR="00D16997">
        <w:rPr>
          <w:rFonts w:ascii="Times New Roman" w:hAnsi="Times New Roman"/>
          <w:b/>
          <w:sz w:val="24"/>
          <w:szCs w:val="24"/>
        </w:rPr>
        <w:t>riflessioni</w:t>
      </w:r>
      <w:r w:rsidRPr="0017385C">
        <w:rPr>
          <w:rFonts w:ascii="Times New Roman" w:hAnsi="Times New Roman"/>
          <w:b/>
          <w:sz w:val="24"/>
          <w:szCs w:val="24"/>
        </w:rPr>
        <w:t xml:space="preserve"> sulla “ Ricapitalizzazione </w:t>
      </w:r>
      <w:r w:rsidR="006351DC">
        <w:rPr>
          <w:rFonts w:ascii="Times New Roman" w:hAnsi="Times New Roman"/>
          <w:b/>
          <w:sz w:val="24"/>
          <w:szCs w:val="24"/>
        </w:rPr>
        <w:t>precauzionale</w:t>
      </w:r>
      <w:r w:rsidRPr="0017385C">
        <w:rPr>
          <w:rFonts w:ascii="Times New Roman" w:hAnsi="Times New Roman"/>
          <w:b/>
          <w:sz w:val="24"/>
          <w:szCs w:val="24"/>
        </w:rPr>
        <w:t>”</w:t>
      </w:r>
    </w:p>
    <w:p w:rsidR="00A5521E" w:rsidRDefault="00A5521E">
      <w:pPr>
        <w:spacing w:after="0"/>
        <w:ind w:left="360"/>
        <w:jc w:val="both"/>
        <w:rPr>
          <w:rFonts w:ascii="Times New Roman" w:hAnsi="Times New Roman"/>
          <w:b/>
          <w:sz w:val="24"/>
          <w:szCs w:val="24"/>
        </w:rPr>
      </w:pPr>
    </w:p>
    <w:p w:rsidR="005F328F" w:rsidRDefault="00A5521E">
      <w:pPr>
        <w:spacing w:after="0"/>
        <w:ind w:left="360"/>
        <w:jc w:val="both"/>
        <w:rPr>
          <w:rFonts w:ascii="Times New Roman" w:hAnsi="Times New Roman"/>
          <w:sz w:val="24"/>
          <w:szCs w:val="24"/>
        </w:rPr>
      </w:pPr>
      <w:r>
        <w:rPr>
          <w:rFonts w:ascii="Times New Roman" w:hAnsi="Times New Roman"/>
          <w:sz w:val="24"/>
          <w:szCs w:val="24"/>
        </w:rPr>
        <w:t xml:space="preserve">Ricapitalizzazione </w:t>
      </w:r>
      <w:r w:rsidR="006351DC">
        <w:rPr>
          <w:rFonts w:ascii="Times New Roman" w:hAnsi="Times New Roman"/>
          <w:sz w:val="24"/>
          <w:szCs w:val="24"/>
        </w:rPr>
        <w:t>precauzionale</w:t>
      </w:r>
      <w:r w:rsidR="00EE33C9">
        <w:rPr>
          <w:rFonts w:ascii="Times New Roman" w:hAnsi="Times New Roman"/>
          <w:sz w:val="24"/>
          <w:szCs w:val="24"/>
        </w:rPr>
        <w:t xml:space="preserve">  (All.to</w:t>
      </w:r>
      <w:r w:rsidR="000555D0">
        <w:rPr>
          <w:rFonts w:ascii="Times New Roman" w:hAnsi="Times New Roman"/>
          <w:sz w:val="24"/>
          <w:szCs w:val="24"/>
        </w:rPr>
        <w:t>8</w:t>
      </w:r>
      <w:r w:rsidR="00EE33C9">
        <w:rPr>
          <w:rFonts w:ascii="Times New Roman" w:hAnsi="Times New Roman"/>
          <w:sz w:val="24"/>
          <w:szCs w:val="24"/>
        </w:rPr>
        <w:t xml:space="preserve">) </w:t>
      </w:r>
      <w:r w:rsidR="00F102BC">
        <w:rPr>
          <w:rFonts w:ascii="Times New Roman" w:hAnsi="Times New Roman"/>
          <w:sz w:val="24"/>
          <w:szCs w:val="24"/>
        </w:rPr>
        <w:t>effettuata secondo le norme disposte dal decreto attuativo che fa riferimento alla procedura europea cosid</w:t>
      </w:r>
      <w:r>
        <w:rPr>
          <w:rFonts w:ascii="Times New Roman" w:hAnsi="Times New Roman"/>
          <w:sz w:val="24"/>
          <w:szCs w:val="24"/>
        </w:rPr>
        <w:t>d</w:t>
      </w:r>
      <w:r w:rsidR="00F102BC">
        <w:rPr>
          <w:rFonts w:ascii="Times New Roman" w:hAnsi="Times New Roman"/>
          <w:sz w:val="24"/>
          <w:szCs w:val="24"/>
        </w:rPr>
        <w:t>etta del “</w:t>
      </w:r>
      <w:proofErr w:type="spellStart"/>
      <w:r w:rsidR="00F102BC">
        <w:rPr>
          <w:rFonts w:ascii="Times New Roman" w:hAnsi="Times New Roman"/>
          <w:sz w:val="24"/>
          <w:szCs w:val="24"/>
        </w:rPr>
        <w:t>Burden</w:t>
      </w:r>
      <w:proofErr w:type="spellEnd"/>
      <w:r w:rsidR="00F102BC">
        <w:rPr>
          <w:rFonts w:ascii="Times New Roman" w:hAnsi="Times New Roman"/>
          <w:sz w:val="24"/>
          <w:szCs w:val="24"/>
        </w:rPr>
        <w:t xml:space="preserve"> </w:t>
      </w:r>
      <w:proofErr w:type="spellStart"/>
      <w:r w:rsidR="00F102BC">
        <w:rPr>
          <w:rFonts w:ascii="Times New Roman" w:hAnsi="Times New Roman"/>
          <w:sz w:val="24"/>
          <w:szCs w:val="24"/>
        </w:rPr>
        <w:t>Sharing</w:t>
      </w:r>
      <w:proofErr w:type="spellEnd"/>
      <w:r w:rsidR="00F102BC">
        <w:rPr>
          <w:rFonts w:ascii="Times New Roman" w:hAnsi="Times New Roman"/>
          <w:sz w:val="24"/>
          <w:szCs w:val="24"/>
        </w:rPr>
        <w:t>”</w:t>
      </w:r>
      <w:r w:rsidR="00D16997">
        <w:rPr>
          <w:rFonts w:ascii="Times New Roman" w:hAnsi="Times New Roman"/>
          <w:sz w:val="24"/>
          <w:szCs w:val="24"/>
        </w:rPr>
        <w:t xml:space="preserve"> ormai integrata nella procedura </w:t>
      </w:r>
      <w:proofErr w:type="spellStart"/>
      <w:r w:rsidR="00D16997">
        <w:rPr>
          <w:rFonts w:ascii="Times New Roman" w:hAnsi="Times New Roman"/>
          <w:sz w:val="24"/>
          <w:szCs w:val="24"/>
        </w:rPr>
        <w:t>Bail-in</w:t>
      </w:r>
      <w:proofErr w:type="spellEnd"/>
      <w:r w:rsidR="005F328F">
        <w:rPr>
          <w:rFonts w:ascii="Times New Roman" w:hAnsi="Times New Roman"/>
          <w:sz w:val="24"/>
          <w:szCs w:val="24"/>
        </w:rPr>
        <w:t xml:space="preserve"> (</w:t>
      </w:r>
      <w:proofErr w:type="spellStart"/>
      <w:r w:rsidR="005F328F">
        <w:rPr>
          <w:rFonts w:ascii="Times New Roman" w:hAnsi="Times New Roman"/>
          <w:sz w:val="24"/>
          <w:szCs w:val="24"/>
        </w:rPr>
        <w:t>all.to</w:t>
      </w:r>
      <w:proofErr w:type="spellEnd"/>
      <w:r w:rsidR="005F328F">
        <w:rPr>
          <w:rFonts w:ascii="Times New Roman" w:hAnsi="Times New Roman"/>
          <w:sz w:val="24"/>
          <w:szCs w:val="24"/>
        </w:rPr>
        <w:t xml:space="preserve"> </w:t>
      </w:r>
      <w:r w:rsidR="000555D0">
        <w:rPr>
          <w:rFonts w:ascii="Times New Roman" w:hAnsi="Times New Roman"/>
          <w:sz w:val="24"/>
          <w:szCs w:val="24"/>
        </w:rPr>
        <w:t>9</w:t>
      </w:r>
      <w:r w:rsidR="005F328F">
        <w:rPr>
          <w:rFonts w:ascii="Times New Roman" w:hAnsi="Times New Roman"/>
          <w:sz w:val="24"/>
          <w:szCs w:val="24"/>
        </w:rPr>
        <w:t>)</w:t>
      </w:r>
      <w:r w:rsidR="00D16997">
        <w:rPr>
          <w:rFonts w:ascii="Times New Roman" w:hAnsi="Times New Roman"/>
          <w:sz w:val="24"/>
          <w:szCs w:val="24"/>
        </w:rPr>
        <w:t xml:space="preserve">. </w:t>
      </w:r>
    </w:p>
    <w:p w:rsidR="0093463D" w:rsidRDefault="0093463D">
      <w:pPr>
        <w:spacing w:after="0"/>
        <w:ind w:left="360"/>
        <w:jc w:val="both"/>
        <w:rPr>
          <w:rFonts w:ascii="Times New Roman" w:hAnsi="Times New Roman"/>
          <w:sz w:val="24"/>
          <w:szCs w:val="24"/>
        </w:rPr>
      </w:pPr>
      <w:r>
        <w:rPr>
          <w:rFonts w:ascii="Times New Roman" w:hAnsi="Times New Roman"/>
          <w:sz w:val="24"/>
          <w:szCs w:val="24"/>
        </w:rPr>
        <w:t>Secondo quanto previsto dalla suddetta procedura si convertono in azioni tutte le obbligazioni subordinate (LT1 e LT2) sottoscritte da 44.000 risparmiatori privati e investitori istituzionali per un valore complessivo di circa 5 miliardi di euro.</w:t>
      </w:r>
    </w:p>
    <w:p w:rsidR="00D93A83" w:rsidRDefault="00F27EAC">
      <w:pPr>
        <w:spacing w:after="0"/>
        <w:ind w:left="360"/>
        <w:jc w:val="both"/>
        <w:rPr>
          <w:rFonts w:ascii="Times New Roman" w:hAnsi="Times New Roman"/>
          <w:sz w:val="24"/>
          <w:szCs w:val="24"/>
        </w:rPr>
      </w:pPr>
      <w:r>
        <w:rPr>
          <w:rFonts w:ascii="Times New Roman" w:hAnsi="Times New Roman"/>
          <w:sz w:val="24"/>
          <w:szCs w:val="24"/>
        </w:rPr>
        <w:t xml:space="preserve">Da parte sua il Governo Italiano, ha dichiarato per bocca del Ministro dell’Economia </w:t>
      </w:r>
      <w:proofErr w:type="spellStart"/>
      <w:r>
        <w:rPr>
          <w:rFonts w:ascii="Times New Roman" w:hAnsi="Times New Roman"/>
          <w:sz w:val="24"/>
          <w:szCs w:val="24"/>
        </w:rPr>
        <w:t>Padoan</w:t>
      </w:r>
      <w:proofErr w:type="spellEnd"/>
      <w:r>
        <w:rPr>
          <w:rFonts w:ascii="Times New Roman" w:hAnsi="Times New Roman"/>
          <w:sz w:val="24"/>
          <w:szCs w:val="24"/>
        </w:rPr>
        <w:t>, che una volta convertite le suddette obbligazioni in azioni di BMPS, lo Stato provvederà ad acquisirle dai sottoscrittori, nel frattempo da risparmiatori sono diventati azionisti a tutti gli effetti, dando loro in cambio obbligazioni di altra natura (statali?).</w:t>
      </w:r>
    </w:p>
    <w:p w:rsidR="00D93A83" w:rsidRDefault="00D93A83">
      <w:pPr>
        <w:spacing w:after="0"/>
        <w:ind w:left="360"/>
        <w:jc w:val="both"/>
        <w:rPr>
          <w:rFonts w:ascii="Times New Roman" w:hAnsi="Times New Roman"/>
          <w:sz w:val="24"/>
          <w:szCs w:val="24"/>
        </w:rPr>
      </w:pPr>
      <w:r>
        <w:rPr>
          <w:rFonts w:ascii="Times New Roman" w:hAnsi="Times New Roman"/>
          <w:sz w:val="24"/>
          <w:szCs w:val="24"/>
        </w:rPr>
        <w:t>I media nazionali e non solo si sono scatenati sul tema ed in particolare hanno l’attenzione su due aspetti:</w:t>
      </w:r>
    </w:p>
    <w:p w:rsidR="00A17711" w:rsidRPr="003C38A3" w:rsidRDefault="00D93A83" w:rsidP="00D93A83">
      <w:pPr>
        <w:pStyle w:val="Paragrafoelenco"/>
        <w:numPr>
          <w:ilvl w:val="0"/>
          <w:numId w:val="10"/>
        </w:numPr>
        <w:spacing w:after="0"/>
        <w:jc w:val="both"/>
        <w:rPr>
          <w:rFonts w:ascii="Times New Roman" w:hAnsi="Times New Roman"/>
          <w:sz w:val="24"/>
          <w:szCs w:val="24"/>
        </w:rPr>
      </w:pPr>
      <w:r w:rsidRPr="003C38A3">
        <w:rPr>
          <w:rFonts w:ascii="Times New Roman" w:hAnsi="Times New Roman"/>
          <w:sz w:val="24"/>
          <w:szCs w:val="24"/>
        </w:rPr>
        <w:t>La contrarietà a tale piano da parte del Governo Tedesco e di Bruxelles per una applicazione che appare non conforme</w:t>
      </w:r>
      <w:r w:rsidR="00A17711" w:rsidRPr="003C38A3">
        <w:rPr>
          <w:rFonts w:ascii="Times New Roman" w:hAnsi="Times New Roman"/>
          <w:sz w:val="24"/>
          <w:szCs w:val="24"/>
        </w:rPr>
        <w:t xml:space="preserve"> alla normativa europea “</w:t>
      </w:r>
      <w:proofErr w:type="spellStart"/>
      <w:r w:rsidR="00A17711" w:rsidRPr="003C38A3">
        <w:rPr>
          <w:rFonts w:ascii="Times New Roman" w:hAnsi="Times New Roman"/>
          <w:sz w:val="24"/>
          <w:szCs w:val="24"/>
        </w:rPr>
        <w:t>B</w:t>
      </w:r>
      <w:r w:rsidR="003C38A3" w:rsidRPr="003C38A3">
        <w:rPr>
          <w:rFonts w:ascii="Times New Roman" w:hAnsi="Times New Roman"/>
          <w:sz w:val="24"/>
          <w:szCs w:val="24"/>
        </w:rPr>
        <w:t>ail</w:t>
      </w:r>
      <w:proofErr w:type="spellEnd"/>
      <w:r w:rsidR="003C38A3" w:rsidRPr="003C38A3">
        <w:rPr>
          <w:rFonts w:ascii="Times New Roman" w:hAnsi="Times New Roman"/>
          <w:sz w:val="24"/>
          <w:szCs w:val="24"/>
        </w:rPr>
        <w:t xml:space="preserve"> in</w:t>
      </w:r>
      <w:r w:rsidR="00A17711" w:rsidRPr="003C38A3">
        <w:rPr>
          <w:rFonts w:ascii="Times New Roman" w:hAnsi="Times New Roman"/>
          <w:sz w:val="24"/>
          <w:szCs w:val="24"/>
        </w:rPr>
        <w:t>”</w:t>
      </w:r>
      <w:r w:rsidR="00A473B8" w:rsidRPr="003C38A3">
        <w:rPr>
          <w:rFonts w:ascii="Times New Roman" w:hAnsi="Times New Roman"/>
          <w:sz w:val="24"/>
          <w:szCs w:val="24"/>
        </w:rPr>
        <w:t>;</w:t>
      </w:r>
    </w:p>
    <w:p w:rsidR="00A473B8" w:rsidRDefault="00A17711" w:rsidP="00D93A83">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lastRenderedPageBreak/>
        <w:t>La differenza di trattamento tra i possessori di obbligazioni subordinate di</w:t>
      </w:r>
      <w:r w:rsidR="005A29F6">
        <w:rPr>
          <w:rFonts w:ascii="Times New Roman" w:hAnsi="Times New Roman"/>
          <w:sz w:val="24"/>
          <w:szCs w:val="24"/>
        </w:rPr>
        <w:t xml:space="preserve"> Banca </w:t>
      </w:r>
      <w:r w:rsidR="005004E4">
        <w:rPr>
          <w:rFonts w:ascii="Times New Roman" w:hAnsi="Times New Roman"/>
          <w:sz w:val="24"/>
          <w:szCs w:val="24"/>
        </w:rPr>
        <w:t>E</w:t>
      </w:r>
      <w:r w:rsidR="005A29F6">
        <w:rPr>
          <w:rFonts w:ascii="Times New Roman" w:hAnsi="Times New Roman"/>
          <w:sz w:val="24"/>
          <w:szCs w:val="24"/>
        </w:rPr>
        <w:t>truria e quelli di B</w:t>
      </w:r>
      <w:r w:rsidR="003C38A3">
        <w:rPr>
          <w:rFonts w:ascii="Times New Roman" w:hAnsi="Times New Roman"/>
          <w:sz w:val="24"/>
          <w:szCs w:val="24"/>
        </w:rPr>
        <w:t xml:space="preserve">anca </w:t>
      </w:r>
      <w:r w:rsidR="005A29F6">
        <w:rPr>
          <w:rFonts w:ascii="Times New Roman" w:hAnsi="Times New Roman"/>
          <w:sz w:val="24"/>
          <w:szCs w:val="24"/>
        </w:rPr>
        <w:t xml:space="preserve">MPS, che le dichiarazioni del Ministro </w:t>
      </w:r>
      <w:proofErr w:type="spellStart"/>
      <w:r w:rsidR="005A29F6">
        <w:rPr>
          <w:rFonts w:ascii="Times New Roman" w:hAnsi="Times New Roman"/>
          <w:sz w:val="24"/>
          <w:szCs w:val="24"/>
        </w:rPr>
        <w:t>Padoan</w:t>
      </w:r>
      <w:proofErr w:type="spellEnd"/>
      <w:r w:rsidR="005A29F6">
        <w:rPr>
          <w:rFonts w:ascii="Times New Roman" w:hAnsi="Times New Roman"/>
          <w:sz w:val="24"/>
          <w:szCs w:val="24"/>
        </w:rPr>
        <w:t xml:space="preserve"> hanno fatto intendere</w:t>
      </w:r>
      <w:r w:rsidR="00A473B8">
        <w:rPr>
          <w:rFonts w:ascii="Times New Roman" w:hAnsi="Times New Roman"/>
          <w:sz w:val="24"/>
          <w:szCs w:val="24"/>
        </w:rPr>
        <w:t>.</w:t>
      </w:r>
    </w:p>
    <w:p w:rsidR="00A473B8" w:rsidRDefault="00A473B8" w:rsidP="00A473B8">
      <w:pPr>
        <w:spacing w:after="0"/>
        <w:ind w:left="360"/>
        <w:jc w:val="both"/>
        <w:rPr>
          <w:rFonts w:ascii="Times New Roman" w:hAnsi="Times New Roman"/>
          <w:sz w:val="24"/>
          <w:szCs w:val="24"/>
        </w:rPr>
      </w:pPr>
      <w:r>
        <w:rPr>
          <w:rFonts w:ascii="Times New Roman" w:hAnsi="Times New Roman"/>
          <w:sz w:val="24"/>
          <w:szCs w:val="24"/>
        </w:rPr>
        <w:t>Dubito che il Governo Italiano possa decidere di derogare, o abbia la forza di derogare alle normative europee</w:t>
      </w:r>
      <w:r w:rsidR="003C38A3">
        <w:rPr>
          <w:rFonts w:ascii="Times New Roman" w:hAnsi="Times New Roman"/>
          <w:sz w:val="24"/>
          <w:szCs w:val="24"/>
        </w:rPr>
        <w:t xml:space="preserve"> e</w:t>
      </w:r>
      <w:r>
        <w:rPr>
          <w:rFonts w:ascii="Times New Roman" w:hAnsi="Times New Roman"/>
          <w:sz w:val="24"/>
          <w:szCs w:val="24"/>
        </w:rPr>
        <w:t xml:space="preserve">  molto più probabilmente  si troverà costretto ad applicare alla lettera tali norme.</w:t>
      </w:r>
      <w:r w:rsidR="00A17711" w:rsidRPr="00A473B8">
        <w:rPr>
          <w:rFonts w:ascii="Times New Roman" w:hAnsi="Times New Roman"/>
          <w:sz w:val="24"/>
          <w:szCs w:val="24"/>
        </w:rPr>
        <w:t xml:space="preserve"> </w:t>
      </w:r>
      <w:r w:rsidR="00F27EAC" w:rsidRPr="00A473B8">
        <w:rPr>
          <w:rFonts w:ascii="Times New Roman" w:hAnsi="Times New Roman"/>
          <w:sz w:val="24"/>
          <w:szCs w:val="24"/>
        </w:rPr>
        <w:t xml:space="preserve"> </w:t>
      </w:r>
    </w:p>
    <w:p w:rsidR="00F27EAC" w:rsidRDefault="00A473B8" w:rsidP="00A473B8">
      <w:pPr>
        <w:spacing w:after="0"/>
        <w:ind w:left="360"/>
        <w:jc w:val="both"/>
        <w:rPr>
          <w:rFonts w:ascii="Times New Roman" w:hAnsi="Times New Roman"/>
          <w:sz w:val="24"/>
          <w:szCs w:val="24"/>
        </w:rPr>
      </w:pPr>
      <w:r>
        <w:rPr>
          <w:rFonts w:ascii="Times New Roman" w:hAnsi="Times New Roman"/>
          <w:sz w:val="24"/>
          <w:szCs w:val="24"/>
        </w:rPr>
        <w:t>Non fosse altro per rendere più credibile l’intervento stesso di risanamento, visto che fino ad oggi sono trascorsi oltre 5 anni inutilmente. Risanamento o in alternativa fallimento, ma non certo questa lunga infinita agonia che distrugge risorse e non porta a nulla</w:t>
      </w:r>
      <w:r w:rsidR="00921B21">
        <w:rPr>
          <w:rFonts w:ascii="Times New Roman" w:hAnsi="Times New Roman"/>
          <w:sz w:val="24"/>
          <w:szCs w:val="24"/>
        </w:rPr>
        <w:t>. Q</w:t>
      </w:r>
      <w:r>
        <w:rPr>
          <w:rFonts w:ascii="Times New Roman" w:hAnsi="Times New Roman"/>
          <w:sz w:val="24"/>
          <w:szCs w:val="24"/>
        </w:rPr>
        <w:t>uesta decisione è ormai non più rinviabile, anche per non invischiare il resto del sistema bancario nazionale in rischiose e destabilizzanti speculazioni finanziarie.</w:t>
      </w:r>
      <w:r w:rsidR="00F27EAC" w:rsidRPr="00A473B8">
        <w:rPr>
          <w:rFonts w:ascii="Times New Roman" w:hAnsi="Times New Roman"/>
          <w:sz w:val="24"/>
          <w:szCs w:val="24"/>
        </w:rPr>
        <w:t xml:space="preserve"> </w:t>
      </w:r>
    </w:p>
    <w:p w:rsidR="00C51CEB" w:rsidRDefault="00D46FE4" w:rsidP="00A473B8">
      <w:pPr>
        <w:spacing w:after="0"/>
        <w:ind w:left="360"/>
        <w:jc w:val="both"/>
        <w:rPr>
          <w:rFonts w:ascii="Times New Roman" w:hAnsi="Times New Roman"/>
          <w:sz w:val="24"/>
          <w:szCs w:val="24"/>
        </w:rPr>
      </w:pPr>
      <w:r>
        <w:rPr>
          <w:rFonts w:ascii="Times New Roman" w:hAnsi="Times New Roman"/>
          <w:sz w:val="24"/>
          <w:szCs w:val="24"/>
        </w:rPr>
        <w:t xml:space="preserve">Di conseguenza solo i possessori di obbligazioni subordinate acquistate prima del </w:t>
      </w:r>
      <w:r w:rsidR="009202C4">
        <w:rPr>
          <w:rFonts w:ascii="Times New Roman" w:hAnsi="Times New Roman"/>
          <w:sz w:val="24"/>
          <w:szCs w:val="24"/>
        </w:rPr>
        <w:t xml:space="preserve">1 gennaio </w:t>
      </w:r>
      <w:r>
        <w:rPr>
          <w:rFonts w:ascii="Times New Roman" w:hAnsi="Times New Roman"/>
          <w:sz w:val="24"/>
          <w:szCs w:val="24"/>
        </w:rPr>
        <w:t>201</w:t>
      </w:r>
      <w:r w:rsidR="009202C4">
        <w:rPr>
          <w:rFonts w:ascii="Times New Roman" w:hAnsi="Times New Roman"/>
          <w:sz w:val="24"/>
          <w:szCs w:val="24"/>
        </w:rPr>
        <w:t>6</w:t>
      </w:r>
      <w:r>
        <w:rPr>
          <w:rFonts w:ascii="Times New Roman" w:hAnsi="Times New Roman"/>
          <w:sz w:val="24"/>
          <w:szCs w:val="24"/>
        </w:rPr>
        <w:t xml:space="preserve"> e con un profilo MFID non adeguato avranno i requisiti necessari per ottenere il cosi detto “ristoro” secondo le modalità annunciate dal ministro </w:t>
      </w:r>
      <w:r w:rsidR="009A3FB9">
        <w:rPr>
          <w:rFonts w:ascii="Times New Roman" w:hAnsi="Times New Roman"/>
          <w:sz w:val="24"/>
          <w:szCs w:val="24"/>
        </w:rPr>
        <w:t xml:space="preserve"> </w:t>
      </w:r>
      <w:proofErr w:type="spellStart"/>
      <w:r w:rsidR="009A3FB9">
        <w:rPr>
          <w:rFonts w:ascii="Times New Roman" w:hAnsi="Times New Roman"/>
          <w:sz w:val="24"/>
          <w:szCs w:val="24"/>
        </w:rPr>
        <w:t>Padoan</w:t>
      </w:r>
      <w:proofErr w:type="spellEnd"/>
      <w:r w:rsidR="00C51CEB">
        <w:rPr>
          <w:rFonts w:ascii="Times New Roman" w:hAnsi="Times New Roman"/>
          <w:sz w:val="24"/>
          <w:szCs w:val="24"/>
        </w:rPr>
        <w:t>.</w:t>
      </w:r>
    </w:p>
    <w:p w:rsidR="008B4AF9" w:rsidRDefault="00C51CEB">
      <w:pPr>
        <w:spacing w:after="0"/>
        <w:ind w:left="360"/>
        <w:jc w:val="both"/>
        <w:rPr>
          <w:rFonts w:ascii="Times New Roman" w:hAnsi="Times New Roman"/>
          <w:sz w:val="24"/>
          <w:szCs w:val="24"/>
        </w:rPr>
      </w:pPr>
      <w:r>
        <w:rPr>
          <w:rFonts w:ascii="Times New Roman" w:hAnsi="Times New Roman"/>
          <w:sz w:val="24"/>
          <w:szCs w:val="24"/>
        </w:rPr>
        <w:t xml:space="preserve">Ecco il punto, al di là delle rassicuranti dichiarazioni da parte del Governo, compreso la “sceneggiata” sull’importo da ricapitalizzare, sono convinto che solo poche decine di sottoscrittori </w:t>
      </w:r>
      <w:r w:rsidR="00901ED4">
        <w:rPr>
          <w:rFonts w:ascii="Times New Roman" w:hAnsi="Times New Roman"/>
          <w:sz w:val="24"/>
          <w:szCs w:val="24"/>
        </w:rPr>
        <w:t>avrebbero i requisiti necessari per avere il rimborso.</w:t>
      </w:r>
    </w:p>
    <w:p w:rsidR="001A769F" w:rsidRDefault="00901ED4">
      <w:pPr>
        <w:spacing w:after="0"/>
        <w:ind w:left="360"/>
        <w:jc w:val="both"/>
        <w:rPr>
          <w:rFonts w:ascii="Times New Roman" w:hAnsi="Times New Roman"/>
          <w:sz w:val="24"/>
          <w:szCs w:val="24"/>
        </w:rPr>
      </w:pPr>
      <w:r>
        <w:rPr>
          <w:rFonts w:ascii="Times New Roman" w:hAnsi="Times New Roman"/>
          <w:sz w:val="24"/>
          <w:szCs w:val="24"/>
        </w:rPr>
        <w:t xml:space="preserve">Quindi come al solito, tanto chiasso per nulla, perché a pagare saranno come sempre i risparmiatori e investitori, almeno per la quota parte di ricapitalizzazione fino ai 4,8/5 miliardi. Qualora si dovesse procedere ad una ricapitalizzazione più elevata, come richiesto dalla BCE, si aprono due possibili scenari, ingresso effettivo dello </w:t>
      </w:r>
      <w:r w:rsidR="008B4AF9">
        <w:rPr>
          <w:rFonts w:ascii="Times New Roman" w:hAnsi="Times New Roman"/>
          <w:sz w:val="24"/>
          <w:szCs w:val="24"/>
        </w:rPr>
        <w:t>S</w:t>
      </w:r>
      <w:r>
        <w:rPr>
          <w:rFonts w:ascii="Times New Roman" w:hAnsi="Times New Roman"/>
          <w:sz w:val="24"/>
          <w:szCs w:val="24"/>
        </w:rPr>
        <w:t>tato per la rimanente parte di ricapitalizzazione( da 1,7 a 3 miliardi), oppure un ulteriore conversione di parte delle obbligazioni senior detenute dai sottoscrittori.</w:t>
      </w:r>
    </w:p>
    <w:p w:rsidR="001A769F" w:rsidRDefault="00BE76F8">
      <w:pPr>
        <w:spacing w:after="0"/>
        <w:ind w:left="360"/>
        <w:jc w:val="both"/>
        <w:rPr>
          <w:rFonts w:ascii="Times New Roman" w:hAnsi="Times New Roman"/>
          <w:sz w:val="24"/>
          <w:szCs w:val="24"/>
        </w:rPr>
      </w:pPr>
      <w:r>
        <w:rPr>
          <w:rFonts w:ascii="Times New Roman" w:hAnsi="Times New Roman"/>
          <w:sz w:val="24"/>
          <w:szCs w:val="24"/>
        </w:rPr>
        <w:t>Quindi</w:t>
      </w:r>
      <w:r w:rsidR="006379D5">
        <w:rPr>
          <w:rFonts w:ascii="Times New Roman" w:hAnsi="Times New Roman"/>
          <w:sz w:val="24"/>
          <w:szCs w:val="24"/>
        </w:rPr>
        <w:t xml:space="preserve"> </w:t>
      </w:r>
      <w:r>
        <w:rPr>
          <w:rFonts w:ascii="Times New Roman" w:hAnsi="Times New Roman"/>
          <w:sz w:val="24"/>
          <w:szCs w:val="24"/>
        </w:rPr>
        <w:t>oltre a</w:t>
      </w:r>
      <w:r w:rsidR="003E2F76">
        <w:rPr>
          <w:rFonts w:ascii="Times New Roman" w:hAnsi="Times New Roman"/>
          <w:sz w:val="24"/>
          <w:szCs w:val="24"/>
        </w:rPr>
        <w:t xml:space="preserve">gli </w:t>
      </w:r>
      <w:r>
        <w:rPr>
          <w:rFonts w:ascii="Times New Roman" w:hAnsi="Times New Roman"/>
          <w:sz w:val="24"/>
          <w:szCs w:val="24"/>
        </w:rPr>
        <w:t>aument</w:t>
      </w:r>
      <w:r w:rsidR="003E2F76">
        <w:rPr>
          <w:rFonts w:ascii="Times New Roman" w:hAnsi="Times New Roman"/>
          <w:sz w:val="24"/>
          <w:szCs w:val="24"/>
        </w:rPr>
        <w:t>i</w:t>
      </w:r>
      <w:r>
        <w:rPr>
          <w:rFonts w:ascii="Times New Roman" w:hAnsi="Times New Roman"/>
          <w:sz w:val="24"/>
          <w:szCs w:val="24"/>
        </w:rPr>
        <w:t xml:space="preserve"> di capitale di </w:t>
      </w:r>
      <w:r w:rsidR="003E2F76">
        <w:rPr>
          <w:rFonts w:ascii="Times New Roman" w:hAnsi="Times New Roman"/>
          <w:sz w:val="24"/>
          <w:szCs w:val="24"/>
        </w:rPr>
        <w:t>7,5</w:t>
      </w:r>
      <w:r>
        <w:rPr>
          <w:rFonts w:ascii="Times New Roman" w:hAnsi="Times New Roman"/>
          <w:sz w:val="24"/>
          <w:szCs w:val="24"/>
        </w:rPr>
        <w:t xml:space="preserve"> miliardi fatt</w:t>
      </w:r>
      <w:r w:rsidR="003E2F76">
        <w:rPr>
          <w:rFonts w:ascii="Times New Roman" w:hAnsi="Times New Roman"/>
          <w:sz w:val="24"/>
          <w:szCs w:val="24"/>
        </w:rPr>
        <w:t>i</w:t>
      </w:r>
      <w:r>
        <w:rPr>
          <w:rFonts w:ascii="Times New Roman" w:hAnsi="Times New Roman"/>
          <w:sz w:val="24"/>
          <w:szCs w:val="24"/>
        </w:rPr>
        <w:t xml:space="preserve"> da </w:t>
      </w:r>
      <w:proofErr w:type="spellStart"/>
      <w:r>
        <w:rPr>
          <w:rFonts w:ascii="Times New Roman" w:hAnsi="Times New Roman"/>
          <w:sz w:val="24"/>
          <w:szCs w:val="24"/>
        </w:rPr>
        <w:t>Mussari</w:t>
      </w:r>
      <w:proofErr w:type="spellEnd"/>
      <w:r>
        <w:rPr>
          <w:rFonts w:ascii="Times New Roman" w:hAnsi="Times New Roman"/>
          <w:sz w:val="24"/>
          <w:szCs w:val="24"/>
        </w:rPr>
        <w:t xml:space="preserve"> e </w:t>
      </w:r>
      <w:proofErr w:type="spellStart"/>
      <w:r>
        <w:rPr>
          <w:rFonts w:ascii="Times New Roman" w:hAnsi="Times New Roman"/>
          <w:sz w:val="24"/>
          <w:szCs w:val="24"/>
        </w:rPr>
        <w:t>Vigni</w:t>
      </w:r>
      <w:proofErr w:type="spellEnd"/>
      <w:r w:rsidR="003E2F76">
        <w:rPr>
          <w:rFonts w:ascii="Times New Roman" w:hAnsi="Times New Roman"/>
          <w:sz w:val="24"/>
          <w:szCs w:val="24"/>
        </w:rPr>
        <w:t>,</w:t>
      </w:r>
      <w:r>
        <w:rPr>
          <w:rFonts w:ascii="Times New Roman" w:hAnsi="Times New Roman"/>
          <w:sz w:val="24"/>
          <w:szCs w:val="24"/>
        </w:rPr>
        <w:t xml:space="preserve"> a quelli effettuati da Profumo e Viola per 8</w:t>
      </w:r>
      <w:r w:rsidR="006379D5">
        <w:rPr>
          <w:rFonts w:ascii="Times New Roman" w:hAnsi="Times New Roman"/>
          <w:sz w:val="24"/>
          <w:szCs w:val="24"/>
        </w:rPr>
        <w:t xml:space="preserve"> miliardi</w:t>
      </w:r>
      <w:r w:rsidR="003E2F76">
        <w:rPr>
          <w:rFonts w:ascii="Times New Roman" w:hAnsi="Times New Roman"/>
          <w:sz w:val="24"/>
          <w:szCs w:val="24"/>
        </w:rPr>
        <w:t>.</w:t>
      </w:r>
      <w:r w:rsidR="006379D5">
        <w:rPr>
          <w:rFonts w:ascii="Times New Roman" w:hAnsi="Times New Roman"/>
          <w:sz w:val="24"/>
          <w:szCs w:val="24"/>
        </w:rPr>
        <w:t xml:space="preserve">  polverizzati</w:t>
      </w:r>
      <w:r>
        <w:rPr>
          <w:rFonts w:ascii="Times New Roman" w:hAnsi="Times New Roman"/>
          <w:sz w:val="24"/>
          <w:szCs w:val="24"/>
        </w:rPr>
        <w:t xml:space="preserve"> nell’arco di pochi mesi successivi agli aumenti stessi</w:t>
      </w:r>
      <w:r w:rsidR="006379D5">
        <w:rPr>
          <w:rFonts w:ascii="Times New Roman" w:hAnsi="Times New Roman"/>
          <w:sz w:val="24"/>
          <w:szCs w:val="24"/>
        </w:rPr>
        <w:t xml:space="preserve"> (quando Profumo affermava di aver risanato la Banca!)</w:t>
      </w:r>
      <w:r w:rsidR="003E2F76">
        <w:rPr>
          <w:rFonts w:ascii="Times New Roman" w:hAnsi="Times New Roman"/>
          <w:sz w:val="24"/>
          <w:szCs w:val="24"/>
        </w:rPr>
        <w:t>,</w:t>
      </w:r>
      <w:r w:rsidR="002530B9">
        <w:rPr>
          <w:rFonts w:ascii="Times New Roman" w:hAnsi="Times New Roman"/>
          <w:sz w:val="24"/>
          <w:szCs w:val="24"/>
        </w:rPr>
        <w:t xml:space="preserve"> si aggiungono adesso altri 5 miliardi dei sottoscrittori di obbligazioni.</w:t>
      </w:r>
    </w:p>
    <w:p w:rsidR="002530B9" w:rsidRDefault="002530B9">
      <w:pPr>
        <w:spacing w:after="0"/>
        <w:ind w:left="360"/>
        <w:jc w:val="both"/>
        <w:rPr>
          <w:rFonts w:ascii="Times New Roman" w:hAnsi="Times New Roman"/>
          <w:sz w:val="24"/>
          <w:szCs w:val="24"/>
        </w:rPr>
      </w:pPr>
      <w:r>
        <w:rPr>
          <w:rFonts w:ascii="Times New Roman" w:hAnsi="Times New Roman"/>
          <w:sz w:val="24"/>
          <w:szCs w:val="24"/>
        </w:rPr>
        <w:t xml:space="preserve">Perlomeno i sottoscrittori di Banca Etruria </w:t>
      </w:r>
      <w:r w:rsidR="00BE76F8">
        <w:rPr>
          <w:rFonts w:ascii="Times New Roman" w:hAnsi="Times New Roman"/>
          <w:sz w:val="24"/>
          <w:szCs w:val="24"/>
        </w:rPr>
        <w:t xml:space="preserve">non saranno stati </w:t>
      </w:r>
      <w:r>
        <w:rPr>
          <w:rFonts w:ascii="Times New Roman" w:hAnsi="Times New Roman"/>
          <w:sz w:val="24"/>
          <w:szCs w:val="24"/>
        </w:rPr>
        <w:t>discriminati.</w:t>
      </w:r>
    </w:p>
    <w:p w:rsidR="002530B9" w:rsidRDefault="002530B9">
      <w:pPr>
        <w:spacing w:after="0"/>
        <w:ind w:left="360"/>
        <w:jc w:val="both"/>
        <w:rPr>
          <w:rFonts w:ascii="Times New Roman" w:hAnsi="Times New Roman"/>
          <w:sz w:val="24"/>
          <w:szCs w:val="24"/>
        </w:rPr>
      </w:pPr>
      <w:r>
        <w:rPr>
          <w:rFonts w:ascii="Times New Roman" w:hAnsi="Times New Roman"/>
          <w:sz w:val="24"/>
          <w:szCs w:val="24"/>
        </w:rPr>
        <w:t>Mi auguro di sbagliarmi e spero che il Governo faccia seguito con i fatti alle dichiarazioni di questi giorni, fornendo il corretto ristoro ai sottoscrittori di B</w:t>
      </w:r>
      <w:r w:rsidR="00E17C3C">
        <w:rPr>
          <w:rFonts w:ascii="Times New Roman" w:hAnsi="Times New Roman"/>
          <w:sz w:val="24"/>
          <w:szCs w:val="24"/>
        </w:rPr>
        <w:t xml:space="preserve">anca </w:t>
      </w:r>
      <w:r>
        <w:rPr>
          <w:rFonts w:ascii="Times New Roman" w:hAnsi="Times New Roman"/>
          <w:sz w:val="24"/>
          <w:szCs w:val="24"/>
        </w:rPr>
        <w:t>MPS,</w:t>
      </w:r>
      <w:r w:rsidR="00E2495A">
        <w:rPr>
          <w:rFonts w:ascii="Times New Roman" w:hAnsi="Times New Roman"/>
          <w:sz w:val="24"/>
          <w:szCs w:val="24"/>
        </w:rPr>
        <w:t xml:space="preserve"> di</w:t>
      </w:r>
      <w:r>
        <w:rPr>
          <w:rFonts w:ascii="Times New Roman" w:hAnsi="Times New Roman"/>
          <w:sz w:val="24"/>
          <w:szCs w:val="24"/>
        </w:rPr>
        <w:t xml:space="preserve"> </w:t>
      </w:r>
      <w:r w:rsidR="00E17C3C">
        <w:rPr>
          <w:rFonts w:ascii="Times New Roman" w:hAnsi="Times New Roman"/>
          <w:sz w:val="24"/>
          <w:szCs w:val="24"/>
        </w:rPr>
        <w:t>B</w:t>
      </w:r>
      <w:r>
        <w:rPr>
          <w:rFonts w:ascii="Times New Roman" w:hAnsi="Times New Roman"/>
          <w:sz w:val="24"/>
          <w:szCs w:val="24"/>
        </w:rPr>
        <w:t>anca Etruria</w:t>
      </w:r>
      <w:r w:rsidR="00E2495A">
        <w:rPr>
          <w:rFonts w:ascii="Times New Roman" w:hAnsi="Times New Roman"/>
          <w:sz w:val="24"/>
          <w:szCs w:val="24"/>
        </w:rPr>
        <w:t xml:space="preserve"> e delle altre banche in crisi.</w:t>
      </w:r>
    </w:p>
    <w:p w:rsidR="00E2495A" w:rsidRDefault="00E2495A">
      <w:pPr>
        <w:spacing w:after="0"/>
        <w:ind w:left="360"/>
        <w:jc w:val="both"/>
        <w:rPr>
          <w:rFonts w:ascii="Times New Roman" w:hAnsi="Times New Roman"/>
          <w:sz w:val="24"/>
          <w:szCs w:val="24"/>
        </w:rPr>
      </w:pPr>
      <w:r>
        <w:rPr>
          <w:rFonts w:ascii="Times New Roman" w:hAnsi="Times New Roman"/>
          <w:sz w:val="24"/>
          <w:szCs w:val="24"/>
        </w:rPr>
        <w:t xml:space="preserve">Anche perché se la mia ipotesi si rivelasse vera, ci sarebbe da aver paura sul serio. Paura per la mancanza di trasparenza, per la palese inaffidabilità, a questo punto non solo degli organi di vigilanza, aspetto questo ormai assodato ed incontrovertibile, ma anche del </w:t>
      </w:r>
      <w:r w:rsidR="00F40699">
        <w:rPr>
          <w:rFonts w:ascii="Times New Roman" w:hAnsi="Times New Roman"/>
          <w:sz w:val="24"/>
          <w:szCs w:val="24"/>
        </w:rPr>
        <w:t>G</w:t>
      </w:r>
      <w:r>
        <w:rPr>
          <w:rFonts w:ascii="Times New Roman" w:hAnsi="Times New Roman"/>
          <w:sz w:val="24"/>
          <w:szCs w:val="24"/>
        </w:rPr>
        <w:t>overno stesso.</w:t>
      </w:r>
    </w:p>
    <w:p w:rsidR="00E2495A" w:rsidRDefault="00E2495A">
      <w:pPr>
        <w:spacing w:after="0"/>
        <w:ind w:left="360"/>
        <w:jc w:val="both"/>
        <w:rPr>
          <w:rFonts w:ascii="Times New Roman" w:hAnsi="Times New Roman"/>
          <w:sz w:val="24"/>
          <w:szCs w:val="24"/>
        </w:rPr>
      </w:pPr>
      <w:r>
        <w:rPr>
          <w:rFonts w:ascii="Times New Roman" w:hAnsi="Times New Roman"/>
          <w:sz w:val="24"/>
          <w:szCs w:val="24"/>
        </w:rPr>
        <w:t xml:space="preserve">Sarebbe la mazzata finale alla fiducia dei risparmiatori e si rischierebbe </w:t>
      </w:r>
      <w:r w:rsidR="00A12FE5">
        <w:rPr>
          <w:rFonts w:ascii="Times New Roman" w:hAnsi="Times New Roman"/>
          <w:sz w:val="24"/>
          <w:szCs w:val="24"/>
        </w:rPr>
        <w:t xml:space="preserve">di </w:t>
      </w:r>
      <w:r>
        <w:rPr>
          <w:rFonts w:ascii="Times New Roman" w:hAnsi="Times New Roman"/>
          <w:sz w:val="24"/>
          <w:szCs w:val="24"/>
        </w:rPr>
        <w:t xml:space="preserve">produrre danni irreparabili al sistema del credito ed alle sue possibilità di ridare slancio all’economia del paese. </w:t>
      </w:r>
      <w:r w:rsidR="00902BD2">
        <w:rPr>
          <w:rFonts w:ascii="Times New Roman" w:hAnsi="Times New Roman"/>
          <w:sz w:val="24"/>
          <w:szCs w:val="24"/>
        </w:rPr>
        <w:t>Inoltre, a pensare male spesso ci si indovina, non vorrei</w:t>
      </w:r>
      <w:r w:rsidR="00F431B6">
        <w:rPr>
          <w:rFonts w:ascii="Times New Roman" w:hAnsi="Times New Roman"/>
          <w:sz w:val="24"/>
          <w:szCs w:val="24"/>
        </w:rPr>
        <w:t xml:space="preserve"> che sia il</w:t>
      </w:r>
      <w:r w:rsidR="00C9239C">
        <w:rPr>
          <w:rFonts w:ascii="Times New Roman" w:hAnsi="Times New Roman"/>
          <w:sz w:val="24"/>
          <w:szCs w:val="24"/>
        </w:rPr>
        <w:t xml:space="preserve"> Governo </w:t>
      </w:r>
      <w:r w:rsidR="00F431B6">
        <w:rPr>
          <w:rFonts w:ascii="Times New Roman" w:hAnsi="Times New Roman"/>
          <w:sz w:val="24"/>
          <w:szCs w:val="24"/>
        </w:rPr>
        <w:t>che il</w:t>
      </w:r>
      <w:r w:rsidR="00C9239C">
        <w:rPr>
          <w:rFonts w:ascii="Times New Roman" w:hAnsi="Times New Roman"/>
          <w:sz w:val="24"/>
          <w:szCs w:val="24"/>
        </w:rPr>
        <w:t xml:space="preserve"> Management della Banca siano </w:t>
      </w:r>
      <w:r w:rsidR="00F431B6">
        <w:rPr>
          <w:rFonts w:ascii="Times New Roman" w:hAnsi="Times New Roman"/>
          <w:sz w:val="24"/>
          <w:szCs w:val="24"/>
        </w:rPr>
        <w:t xml:space="preserve">in realtà ben </w:t>
      </w:r>
      <w:r w:rsidR="00C9239C">
        <w:rPr>
          <w:rFonts w:ascii="Times New Roman" w:hAnsi="Times New Roman"/>
          <w:sz w:val="24"/>
          <w:szCs w:val="24"/>
        </w:rPr>
        <w:t>consapevoli di questa ennesima “beffa” ai danni dei risparmiatori ed abbiano messo in atto questa sceneggiata per prendere tempo e procrastinare ripercussioni politiche destabilizzanti.</w:t>
      </w:r>
    </w:p>
    <w:p w:rsidR="004A2E2E" w:rsidRDefault="004A2E2E">
      <w:pPr>
        <w:spacing w:after="0"/>
        <w:ind w:left="360"/>
        <w:jc w:val="both"/>
        <w:rPr>
          <w:rFonts w:ascii="Times New Roman" w:hAnsi="Times New Roman"/>
          <w:sz w:val="24"/>
          <w:szCs w:val="24"/>
        </w:rPr>
      </w:pPr>
      <w:r>
        <w:rPr>
          <w:rFonts w:ascii="Times New Roman" w:hAnsi="Times New Roman"/>
          <w:sz w:val="24"/>
          <w:szCs w:val="24"/>
        </w:rPr>
        <w:t>Quindi o sono troppo furbi e pensano che i risparmiatori ed i cittadini siano dei gonzi, oppure sono nel “pallone” e non si rendono conto degli effetti causati dalle loro decisioni.</w:t>
      </w:r>
    </w:p>
    <w:p w:rsidR="004A2E2E" w:rsidRDefault="004A2E2E">
      <w:pPr>
        <w:spacing w:after="0"/>
        <w:ind w:left="360"/>
        <w:jc w:val="both"/>
        <w:rPr>
          <w:rFonts w:ascii="Times New Roman" w:hAnsi="Times New Roman"/>
          <w:sz w:val="24"/>
          <w:szCs w:val="24"/>
        </w:rPr>
      </w:pPr>
      <w:r>
        <w:rPr>
          <w:rFonts w:ascii="Times New Roman" w:hAnsi="Times New Roman"/>
          <w:sz w:val="24"/>
          <w:szCs w:val="24"/>
        </w:rPr>
        <w:t>Qualunque sia la verità questo non può che peggiorare il livello di fiducia dei risparmiatori.</w:t>
      </w:r>
    </w:p>
    <w:p w:rsidR="004A2E2E" w:rsidRDefault="004A2E2E">
      <w:pPr>
        <w:spacing w:after="0"/>
        <w:ind w:left="360"/>
        <w:jc w:val="both"/>
        <w:rPr>
          <w:rFonts w:ascii="Times New Roman" w:hAnsi="Times New Roman"/>
          <w:sz w:val="24"/>
          <w:szCs w:val="24"/>
        </w:rPr>
      </w:pPr>
      <w:r>
        <w:rPr>
          <w:rFonts w:ascii="Times New Roman" w:hAnsi="Times New Roman"/>
          <w:sz w:val="24"/>
          <w:szCs w:val="24"/>
        </w:rPr>
        <w:t xml:space="preserve">Una cosa </w:t>
      </w:r>
      <w:r w:rsidR="00A83B6B">
        <w:rPr>
          <w:rFonts w:ascii="Times New Roman" w:hAnsi="Times New Roman"/>
          <w:sz w:val="24"/>
          <w:szCs w:val="24"/>
        </w:rPr>
        <w:t xml:space="preserve">però </w:t>
      </w:r>
      <w:r>
        <w:rPr>
          <w:rFonts w:ascii="Times New Roman" w:hAnsi="Times New Roman"/>
          <w:sz w:val="24"/>
          <w:szCs w:val="24"/>
        </w:rPr>
        <w:t>dobbiamo pretenderla assolutamente, nell’interesse del paese e della sua economia</w:t>
      </w:r>
      <w:r w:rsidR="00B033BB">
        <w:rPr>
          <w:rFonts w:ascii="Times New Roman" w:hAnsi="Times New Roman"/>
          <w:sz w:val="24"/>
          <w:szCs w:val="24"/>
        </w:rPr>
        <w:t xml:space="preserve">, </w:t>
      </w:r>
      <w:r w:rsidR="00BB0C82">
        <w:rPr>
          <w:rFonts w:ascii="Times New Roman" w:hAnsi="Times New Roman"/>
          <w:sz w:val="24"/>
          <w:szCs w:val="24"/>
        </w:rPr>
        <w:t xml:space="preserve">occorre quindi </w:t>
      </w:r>
      <w:r w:rsidR="00B033BB">
        <w:rPr>
          <w:rFonts w:ascii="Times New Roman" w:hAnsi="Times New Roman"/>
          <w:sz w:val="24"/>
          <w:szCs w:val="24"/>
        </w:rPr>
        <w:t>che vengano affrontati i temi fondamentali per r</w:t>
      </w:r>
      <w:r w:rsidR="000C0D69">
        <w:rPr>
          <w:rFonts w:ascii="Times New Roman" w:hAnsi="Times New Roman"/>
          <w:sz w:val="24"/>
          <w:szCs w:val="24"/>
        </w:rPr>
        <w:t>idare</w:t>
      </w:r>
      <w:r w:rsidR="00B033BB">
        <w:rPr>
          <w:rFonts w:ascii="Times New Roman" w:hAnsi="Times New Roman"/>
          <w:sz w:val="24"/>
          <w:szCs w:val="24"/>
        </w:rPr>
        <w:t xml:space="preserve"> legalità e credibilità all’intero sistema del credito</w:t>
      </w:r>
      <w:r w:rsidR="00BB0C82">
        <w:rPr>
          <w:rFonts w:ascii="Times New Roman" w:hAnsi="Times New Roman"/>
          <w:sz w:val="24"/>
          <w:szCs w:val="24"/>
        </w:rPr>
        <w:t xml:space="preserve"> e che riguardano</w:t>
      </w:r>
      <w:r w:rsidR="00B033BB">
        <w:rPr>
          <w:rFonts w:ascii="Times New Roman" w:hAnsi="Times New Roman"/>
          <w:sz w:val="24"/>
          <w:szCs w:val="24"/>
        </w:rPr>
        <w:t>:</w:t>
      </w:r>
    </w:p>
    <w:p w:rsidR="000C0D69" w:rsidRDefault="00BB0C82" w:rsidP="000C0D69">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lastRenderedPageBreak/>
        <w:t xml:space="preserve">la </w:t>
      </w:r>
      <w:r w:rsidR="002C2381">
        <w:rPr>
          <w:rFonts w:ascii="Times New Roman" w:hAnsi="Times New Roman"/>
          <w:sz w:val="24"/>
          <w:szCs w:val="24"/>
        </w:rPr>
        <w:t>c</w:t>
      </w:r>
      <w:r w:rsidR="000C0D69">
        <w:rPr>
          <w:rFonts w:ascii="Times New Roman" w:hAnsi="Times New Roman"/>
          <w:sz w:val="24"/>
          <w:szCs w:val="24"/>
        </w:rPr>
        <w:t>ancellazione della legge Amato e conseguente ripristino della precedente legislazione al fine di porre una netta distinzione tra le banche commerciali che svolgono funzioni di raccolta ed impiego dei capitali e banche d’affari</w:t>
      </w:r>
      <w:r w:rsidR="007469B3">
        <w:rPr>
          <w:rFonts w:ascii="Times New Roman" w:hAnsi="Times New Roman"/>
          <w:sz w:val="24"/>
          <w:szCs w:val="24"/>
        </w:rPr>
        <w:t xml:space="preserve"> che operano prevalentemente in un contesto finanziario/speculativo</w:t>
      </w:r>
      <w:r w:rsidR="002C2381">
        <w:rPr>
          <w:rFonts w:ascii="Times New Roman" w:hAnsi="Times New Roman"/>
          <w:sz w:val="24"/>
          <w:szCs w:val="24"/>
        </w:rPr>
        <w:t>;</w:t>
      </w:r>
    </w:p>
    <w:p w:rsidR="00FE6835" w:rsidRDefault="00BB0C82" w:rsidP="000C0D69">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t>l’</w:t>
      </w:r>
      <w:r w:rsidR="00FE6835">
        <w:rPr>
          <w:rFonts w:ascii="Times New Roman" w:hAnsi="Times New Roman"/>
          <w:sz w:val="24"/>
          <w:szCs w:val="24"/>
        </w:rPr>
        <w:t xml:space="preserve">eliminazione della prescrizione per i reati di natura finanziaria; </w:t>
      </w:r>
    </w:p>
    <w:p w:rsidR="00695DA4" w:rsidRDefault="00921566" w:rsidP="000C0D69">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t>l’</w:t>
      </w:r>
      <w:r w:rsidR="002C2381">
        <w:rPr>
          <w:rFonts w:ascii="Times New Roman" w:hAnsi="Times New Roman"/>
          <w:sz w:val="24"/>
          <w:szCs w:val="24"/>
        </w:rPr>
        <w:t>a</w:t>
      </w:r>
      <w:r w:rsidR="00695DA4">
        <w:rPr>
          <w:rFonts w:ascii="Times New Roman" w:hAnsi="Times New Roman"/>
          <w:sz w:val="24"/>
          <w:szCs w:val="24"/>
        </w:rPr>
        <w:t>ccertamento delle responsabilità in merito alla mancata azione di vigilanza da parte di Banca d’Italia e Consob</w:t>
      </w:r>
      <w:r w:rsidR="002C2381">
        <w:rPr>
          <w:rFonts w:ascii="Times New Roman" w:hAnsi="Times New Roman"/>
          <w:sz w:val="24"/>
          <w:szCs w:val="24"/>
        </w:rPr>
        <w:t>;</w:t>
      </w:r>
    </w:p>
    <w:p w:rsidR="00695DA4" w:rsidRDefault="00921566" w:rsidP="000C0D69">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t>l’</w:t>
      </w:r>
      <w:r w:rsidR="002C2381">
        <w:rPr>
          <w:rFonts w:ascii="Times New Roman" w:hAnsi="Times New Roman"/>
          <w:sz w:val="24"/>
          <w:szCs w:val="24"/>
        </w:rPr>
        <w:t>a</w:t>
      </w:r>
      <w:r w:rsidR="00695DA4">
        <w:rPr>
          <w:rFonts w:ascii="Times New Roman" w:hAnsi="Times New Roman"/>
          <w:sz w:val="24"/>
          <w:szCs w:val="24"/>
        </w:rPr>
        <w:t>ccertamento delle responsabilità dei manager che si sono succeduti ala guida della Banca (banche)</w:t>
      </w:r>
      <w:r w:rsidR="000C4040">
        <w:rPr>
          <w:rFonts w:ascii="Times New Roman" w:hAnsi="Times New Roman"/>
          <w:sz w:val="24"/>
          <w:szCs w:val="24"/>
        </w:rPr>
        <w:t>;</w:t>
      </w:r>
    </w:p>
    <w:p w:rsidR="000C4040" w:rsidRDefault="00921566" w:rsidP="000C0D69">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t xml:space="preserve">la </w:t>
      </w:r>
      <w:r w:rsidR="002C2381">
        <w:rPr>
          <w:rFonts w:ascii="Times New Roman" w:hAnsi="Times New Roman"/>
          <w:sz w:val="24"/>
          <w:szCs w:val="24"/>
        </w:rPr>
        <w:t>verifica sulle modalità di erogazione del credito accertando le responsabilità dei prenditori inadempienti e dei soggetti che hanno concesso loro i crediti;</w:t>
      </w:r>
    </w:p>
    <w:p w:rsidR="00E2495A" w:rsidRDefault="000C4040" w:rsidP="00E55A26">
      <w:pPr>
        <w:pStyle w:val="Paragrafoelenco"/>
        <w:numPr>
          <w:ilvl w:val="0"/>
          <w:numId w:val="10"/>
        </w:numPr>
        <w:spacing w:after="0"/>
        <w:ind w:left="360"/>
        <w:jc w:val="both"/>
        <w:rPr>
          <w:rFonts w:ascii="Times New Roman" w:hAnsi="Times New Roman"/>
          <w:sz w:val="24"/>
          <w:szCs w:val="24"/>
        </w:rPr>
      </w:pPr>
      <w:r w:rsidRPr="00E55A26">
        <w:rPr>
          <w:rFonts w:ascii="Times New Roman" w:hAnsi="Times New Roman"/>
          <w:sz w:val="24"/>
          <w:szCs w:val="24"/>
        </w:rPr>
        <w:t>pene detentive fortemente incrementate</w:t>
      </w:r>
      <w:r w:rsidR="002C2381" w:rsidRPr="00E55A26">
        <w:rPr>
          <w:rFonts w:ascii="Times New Roman" w:hAnsi="Times New Roman"/>
          <w:sz w:val="24"/>
          <w:szCs w:val="24"/>
        </w:rPr>
        <w:t xml:space="preserve"> </w:t>
      </w:r>
      <w:r w:rsidR="002B4C91" w:rsidRPr="00E55A26">
        <w:rPr>
          <w:rFonts w:ascii="Times New Roman" w:hAnsi="Times New Roman"/>
          <w:sz w:val="24"/>
          <w:szCs w:val="24"/>
        </w:rPr>
        <w:t xml:space="preserve">per i reati di falso in bilancio, falso in prospetto, false dichiarazioni al mercato, appropriazione indebita ecc. con particolare riferimento ai soggetti che hanno operato ed operano </w:t>
      </w:r>
      <w:r w:rsidR="00E55A26" w:rsidRPr="00E55A26">
        <w:rPr>
          <w:rFonts w:ascii="Times New Roman" w:hAnsi="Times New Roman"/>
          <w:sz w:val="24"/>
          <w:szCs w:val="24"/>
        </w:rPr>
        <w:t>nel settore del credito</w:t>
      </w:r>
      <w:r w:rsidR="008129E8">
        <w:rPr>
          <w:rFonts w:ascii="Times New Roman" w:hAnsi="Times New Roman"/>
          <w:sz w:val="24"/>
          <w:szCs w:val="24"/>
        </w:rPr>
        <w:t>;</w:t>
      </w:r>
    </w:p>
    <w:p w:rsidR="008129E8" w:rsidRDefault="00BB5ED8" w:rsidP="00E55A26">
      <w:pPr>
        <w:pStyle w:val="Paragrafoelenco"/>
        <w:numPr>
          <w:ilvl w:val="0"/>
          <w:numId w:val="10"/>
        </w:numPr>
        <w:spacing w:after="0"/>
        <w:ind w:left="360"/>
        <w:jc w:val="both"/>
        <w:rPr>
          <w:rFonts w:ascii="Times New Roman" w:hAnsi="Times New Roman"/>
          <w:sz w:val="24"/>
          <w:szCs w:val="24"/>
        </w:rPr>
      </w:pPr>
      <w:r>
        <w:rPr>
          <w:rFonts w:ascii="Times New Roman" w:hAnsi="Times New Roman"/>
          <w:sz w:val="24"/>
          <w:szCs w:val="24"/>
        </w:rPr>
        <w:t>l’</w:t>
      </w:r>
      <w:r w:rsidR="008129E8">
        <w:rPr>
          <w:rFonts w:ascii="Times New Roman" w:hAnsi="Times New Roman"/>
          <w:sz w:val="24"/>
          <w:szCs w:val="24"/>
        </w:rPr>
        <w:t xml:space="preserve">impegno serio da parte del Governo e della Magistratura finalizzato a perseguire tutti i soggetti coinvolti a vario titolo (politici, manager, prenditori) coinvolti nei recenti episodi di crisi delle banche. </w:t>
      </w:r>
    </w:p>
    <w:p w:rsidR="00F400E0" w:rsidRDefault="00C16B17" w:rsidP="004268FA">
      <w:pPr>
        <w:spacing w:after="0"/>
        <w:jc w:val="both"/>
        <w:rPr>
          <w:rFonts w:ascii="Times New Roman" w:hAnsi="Times New Roman"/>
          <w:sz w:val="24"/>
          <w:szCs w:val="24"/>
        </w:rPr>
      </w:pPr>
      <w:r>
        <w:rPr>
          <w:rFonts w:ascii="Times New Roman" w:hAnsi="Times New Roman"/>
          <w:sz w:val="24"/>
          <w:szCs w:val="24"/>
        </w:rPr>
        <w:t xml:space="preserve">Questi interventi potrebbero sortire un qualche effetto positivo, ma per dare una scossa potente a tutto questo stato di cose sarebbe auspicabile che il legislatore </w:t>
      </w:r>
      <w:r w:rsidR="00B13143">
        <w:rPr>
          <w:rFonts w:ascii="Times New Roman" w:hAnsi="Times New Roman"/>
          <w:sz w:val="24"/>
          <w:szCs w:val="24"/>
        </w:rPr>
        <w:t>configur</w:t>
      </w:r>
      <w:r w:rsidR="009231FE">
        <w:rPr>
          <w:rFonts w:ascii="Times New Roman" w:hAnsi="Times New Roman"/>
          <w:sz w:val="24"/>
          <w:szCs w:val="24"/>
        </w:rPr>
        <w:t>asse</w:t>
      </w:r>
      <w:r>
        <w:rPr>
          <w:rFonts w:ascii="Times New Roman" w:hAnsi="Times New Roman"/>
          <w:sz w:val="24"/>
          <w:szCs w:val="24"/>
        </w:rPr>
        <w:t xml:space="preserve"> </w:t>
      </w:r>
      <w:r w:rsidRPr="003C5972">
        <w:rPr>
          <w:rFonts w:ascii="Times New Roman" w:hAnsi="Times New Roman"/>
          <w:b/>
          <w:sz w:val="24"/>
          <w:szCs w:val="24"/>
        </w:rPr>
        <w:t>uno specifico reato</w:t>
      </w:r>
      <w:r w:rsidR="00B13143" w:rsidRPr="003C5972">
        <w:rPr>
          <w:rFonts w:ascii="Times New Roman" w:hAnsi="Times New Roman"/>
          <w:b/>
          <w:sz w:val="24"/>
          <w:szCs w:val="24"/>
        </w:rPr>
        <w:t xml:space="preserve"> che potremmo definire di “depauperamento sociale”</w:t>
      </w:r>
      <w:r>
        <w:rPr>
          <w:rFonts w:ascii="Times New Roman" w:hAnsi="Times New Roman"/>
          <w:sz w:val="24"/>
          <w:szCs w:val="24"/>
        </w:rPr>
        <w:t xml:space="preserve">, </w:t>
      </w:r>
      <w:r w:rsidR="009231FE">
        <w:rPr>
          <w:rFonts w:ascii="Times New Roman" w:hAnsi="Times New Roman"/>
          <w:sz w:val="24"/>
          <w:szCs w:val="24"/>
        </w:rPr>
        <w:t>per i rilevanti danni arrecati ai risparmiatori e agli azionisti, per i posti di lavoro messi a repentaglio, per i riflessi sugli oneri fiscali a carico dei cittadini. In grado di superare l’attuale legislazione inerente la</w:t>
      </w:r>
      <w:r>
        <w:rPr>
          <w:rFonts w:ascii="Times New Roman" w:hAnsi="Times New Roman"/>
          <w:sz w:val="24"/>
          <w:szCs w:val="24"/>
        </w:rPr>
        <w:t xml:space="preserve"> bancarotta fraudolenta, </w:t>
      </w:r>
      <w:r w:rsidR="00B13143">
        <w:rPr>
          <w:rFonts w:ascii="Times New Roman" w:hAnsi="Times New Roman"/>
          <w:sz w:val="24"/>
          <w:szCs w:val="24"/>
        </w:rPr>
        <w:t xml:space="preserve">e che sia </w:t>
      </w:r>
      <w:r>
        <w:rPr>
          <w:rFonts w:ascii="Times New Roman" w:hAnsi="Times New Roman"/>
          <w:sz w:val="24"/>
          <w:szCs w:val="24"/>
        </w:rPr>
        <w:t xml:space="preserve">assimilabile </w:t>
      </w:r>
      <w:r w:rsidR="00F6219F">
        <w:rPr>
          <w:rFonts w:ascii="Times New Roman" w:hAnsi="Times New Roman"/>
          <w:sz w:val="24"/>
          <w:szCs w:val="24"/>
        </w:rPr>
        <w:t xml:space="preserve">casomai </w:t>
      </w:r>
      <w:r>
        <w:rPr>
          <w:rFonts w:ascii="Times New Roman" w:hAnsi="Times New Roman"/>
          <w:sz w:val="24"/>
          <w:szCs w:val="24"/>
        </w:rPr>
        <w:t>al reato di associazione mafiosa, fortemente voluto dai magistrati Falcone e Borsellino</w:t>
      </w:r>
      <w:r w:rsidR="009231FE">
        <w:rPr>
          <w:rFonts w:ascii="Times New Roman" w:hAnsi="Times New Roman"/>
          <w:sz w:val="24"/>
          <w:szCs w:val="24"/>
        </w:rPr>
        <w:t>.</w:t>
      </w:r>
    </w:p>
    <w:p w:rsidR="00FC601F" w:rsidRDefault="00F400E0" w:rsidP="004268FA">
      <w:pPr>
        <w:spacing w:after="0"/>
        <w:jc w:val="both"/>
        <w:rPr>
          <w:rFonts w:ascii="Times New Roman" w:hAnsi="Times New Roman"/>
          <w:sz w:val="24"/>
          <w:szCs w:val="24"/>
        </w:rPr>
      </w:pPr>
      <w:r w:rsidRPr="003C5972">
        <w:rPr>
          <w:rFonts w:ascii="Times New Roman" w:hAnsi="Times New Roman"/>
          <w:b/>
          <w:sz w:val="24"/>
          <w:szCs w:val="24"/>
        </w:rPr>
        <w:t xml:space="preserve">Ciò consentirebbe di perseguire più agevolmente non solo in particolare i vertici delle istituzioni finanziarie, ma anche tutti i dirigenti e quadri direttivi che con il loro silenzio e la loro connivenza hanno consentito che si perpetrassero </w:t>
      </w:r>
      <w:r w:rsidR="007421FC" w:rsidRPr="003C5972">
        <w:rPr>
          <w:rFonts w:ascii="Times New Roman" w:hAnsi="Times New Roman"/>
          <w:b/>
          <w:sz w:val="24"/>
          <w:szCs w:val="24"/>
        </w:rPr>
        <w:t xml:space="preserve">immensi </w:t>
      </w:r>
      <w:r w:rsidRPr="003C5972">
        <w:rPr>
          <w:rFonts w:ascii="Times New Roman" w:hAnsi="Times New Roman"/>
          <w:b/>
          <w:sz w:val="24"/>
          <w:szCs w:val="24"/>
        </w:rPr>
        <w:t>danni economici alla comunità</w:t>
      </w:r>
      <w:r w:rsidR="00FC601F">
        <w:rPr>
          <w:rFonts w:ascii="Times New Roman" w:hAnsi="Times New Roman"/>
          <w:sz w:val="24"/>
          <w:szCs w:val="24"/>
        </w:rPr>
        <w:t>.</w:t>
      </w:r>
    </w:p>
    <w:p w:rsidR="004268FA" w:rsidRDefault="00FC601F" w:rsidP="004268FA">
      <w:pPr>
        <w:spacing w:after="0"/>
        <w:jc w:val="both"/>
        <w:rPr>
          <w:rFonts w:ascii="Times New Roman" w:hAnsi="Times New Roman"/>
          <w:sz w:val="24"/>
          <w:szCs w:val="24"/>
        </w:rPr>
      </w:pPr>
      <w:r>
        <w:rPr>
          <w:rFonts w:ascii="Times New Roman" w:hAnsi="Times New Roman"/>
          <w:sz w:val="24"/>
          <w:szCs w:val="24"/>
        </w:rPr>
        <w:t>Inoltre, a</w:t>
      </w:r>
      <w:r w:rsidR="004268FA">
        <w:rPr>
          <w:rFonts w:ascii="Times New Roman" w:hAnsi="Times New Roman"/>
          <w:sz w:val="24"/>
          <w:szCs w:val="24"/>
        </w:rPr>
        <w:t>lmeno in questa circostanza così grave ed emblematica rappresentata dalla crisi di BMPS siano fatti ufficialmente e non solo dai giornali i nomi dei principali “prenditori” e dei manager che hanno loro concessi enormi quantità di prestiti poi finiti in sofferenza.</w:t>
      </w:r>
    </w:p>
    <w:p w:rsidR="0011614A" w:rsidRDefault="0045567F" w:rsidP="004268FA">
      <w:pPr>
        <w:spacing w:after="0"/>
        <w:jc w:val="both"/>
        <w:rPr>
          <w:rFonts w:ascii="Times New Roman" w:hAnsi="Times New Roman"/>
          <w:sz w:val="24"/>
          <w:szCs w:val="24"/>
        </w:rPr>
      </w:pPr>
      <w:r>
        <w:rPr>
          <w:rFonts w:ascii="Times New Roman" w:hAnsi="Times New Roman"/>
          <w:sz w:val="24"/>
          <w:szCs w:val="24"/>
        </w:rPr>
        <w:t xml:space="preserve">Ritengo assolutamente condivisibile ciò che </w:t>
      </w:r>
      <w:r w:rsidR="0011614A">
        <w:rPr>
          <w:rFonts w:ascii="Times New Roman" w:hAnsi="Times New Roman"/>
          <w:sz w:val="24"/>
          <w:szCs w:val="24"/>
        </w:rPr>
        <w:t>molti organi di informazione hanno posto in evidenza e che fa riferimento</w:t>
      </w:r>
      <w:r>
        <w:rPr>
          <w:rFonts w:ascii="Times New Roman" w:hAnsi="Times New Roman"/>
          <w:sz w:val="24"/>
          <w:szCs w:val="24"/>
        </w:rPr>
        <w:t xml:space="preserve"> al gravissimo ritardo in cui il Governo ha preso provvedimenti.</w:t>
      </w:r>
      <w:r w:rsidR="00275FDE">
        <w:rPr>
          <w:rFonts w:ascii="Times New Roman" w:hAnsi="Times New Roman"/>
          <w:sz w:val="24"/>
          <w:szCs w:val="24"/>
        </w:rPr>
        <w:t xml:space="preserve"> Se questo intervento fosse stato fatto almeno sei mesi prima si sarebbero risparmiati alcuni miliardi di capitalizzazione e si sarebbe posto un freno all’emorragia di depositi che è costata alla </w:t>
      </w:r>
      <w:r w:rsidR="003C5972">
        <w:rPr>
          <w:rFonts w:ascii="Times New Roman" w:hAnsi="Times New Roman"/>
          <w:sz w:val="24"/>
          <w:szCs w:val="24"/>
        </w:rPr>
        <w:t>B</w:t>
      </w:r>
      <w:r w:rsidR="00275FDE">
        <w:rPr>
          <w:rFonts w:ascii="Times New Roman" w:hAnsi="Times New Roman"/>
          <w:sz w:val="24"/>
          <w:szCs w:val="24"/>
        </w:rPr>
        <w:t>anca almeno 2</w:t>
      </w:r>
      <w:r w:rsidR="00F02CF0">
        <w:rPr>
          <w:rFonts w:ascii="Times New Roman" w:hAnsi="Times New Roman"/>
          <w:sz w:val="24"/>
          <w:szCs w:val="24"/>
        </w:rPr>
        <w:t>7</w:t>
      </w:r>
      <w:r w:rsidR="00275FDE">
        <w:rPr>
          <w:rFonts w:ascii="Times New Roman" w:hAnsi="Times New Roman"/>
          <w:sz w:val="24"/>
          <w:szCs w:val="24"/>
        </w:rPr>
        <w:t xml:space="preserve"> miliardi di </w:t>
      </w:r>
      <w:r w:rsidR="00F02CF0">
        <w:rPr>
          <w:rFonts w:ascii="Times New Roman" w:hAnsi="Times New Roman"/>
          <w:sz w:val="24"/>
          <w:szCs w:val="24"/>
        </w:rPr>
        <w:t>raccolta</w:t>
      </w:r>
      <w:r w:rsidR="00275FDE">
        <w:rPr>
          <w:rFonts w:ascii="Times New Roman" w:hAnsi="Times New Roman"/>
          <w:sz w:val="24"/>
          <w:szCs w:val="24"/>
        </w:rPr>
        <w:t xml:space="preserve"> e non si sarebbero create le condizioni per un numero ancor più elevato di esuberi.</w:t>
      </w:r>
    </w:p>
    <w:p w:rsidR="00D80CCA" w:rsidRDefault="00275FDE" w:rsidP="004268FA">
      <w:pPr>
        <w:spacing w:after="0"/>
        <w:jc w:val="both"/>
        <w:rPr>
          <w:rFonts w:ascii="Times New Roman" w:hAnsi="Times New Roman"/>
          <w:sz w:val="24"/>
          <w:szCs w:val="24"/>
        </w:rPr>
      </w:pPr>
      <w:r>
        <w:rPr>
          <w:rFonts w:ascii="Times New Roman" w:hAnsi="Times New Roman"/>
          <w:sz w:val="24"/>
          <w:szCs w:val="24"/>
        </w:rPr>
        <w:t xml:space="preserve">Invece il </w:t>
      </w:r>
      <w:r w:rsidR="003C5972">
        <w:rPr>
          <w:rFonts w:ascii="Times New Roman" w:hAnsi="Times New Roman"/>
          <w:sz w:val="24"/>
          <w:szCs w:val="24"/>
        </w:rPr>
        <w:t>G</w:t>
      </w:r>
      <w:r>
        <w:rPr>
          <w:rFonts w:ascii="Times New Roman" w:hAnsi="Times New Roman"/>
          <w:sz w:val="24"/>
          <w:szCs w:val="24"/>
        </w:rPr>
        <w:t xml:space="preserve">overno </w:t>
      </w:r>
      <w:proofErr w:type="spellStart"/>
      <w:r>
        <w:rPr>
          <w:rFonts w:ascii="Times New Roman" w:hAnsi="Times New Roman"/>
          <w:sz w:val="24"/>
          <w:szCs w:val="24"/>
        </w:rPr>
        <w:t>Renzi</w:t>
      </w:r>
      <w:proofErr w:type="spellEnd"/>
      <w:r>
        <w:rPr>
          <w:rFonts w:ascii="Times New Roman" w:hAnsi="Times New Roman"/>
          <w:sz w:val="24"/>
          <w:szCs w:val="24"/>
        </w:rPr>
        <w:t xml:space="preserve"> come ha scritto </w:t>
      </w:r>
      <w:r w:rsidR="003C5972">
        <w:rPr>
          <w:rFonts w:ascii="Times New Roman" w:hAnsi="Times New Roman"/>
          <w:sz w:val="24"/>
          <w:szCs w:val="24"/>
        </w:rPr>
        <w:t>un</w:t>
      </w:r>
      <w:r>
        <w:rPr>
          <w:rFonts w:ascii="Times New Roman" w:hAnsi="Times New Roman"/>
          <w:sz w:val="24"/>
          <w:szCs w:val="24"/>
        </w:rPr>
        <w:t xml:space="preserve"> giornalista del Fatto Quotidiano ha fatto “marcire” la Banca perché c’era da fare il referendum ed era fondamentale che non si offrisse la sponda agli inevitabili attacchi delle altre forze politiche.</w:t>
      </w:r>
      <w:r w:rsidR="00380D27">
        <w:rPr>
          <w:rFonts w:ascii="Times New Roman" w:hAnsi="Times New Roman"/>
          <w:sz w:val="24"/>
          <w:szCs w:val="24"/>
        </w:rPr>
        <w:t xml:space="preserve"> Purtroppo non è la prima volta che le </w:t>
      </w:r>
      <w:r w:rsidR="00D80CCA">
        <w:rPr>
          <w:rFonts w:ascii="Times New Roman" w:hAnsi="Times New Roman"/>
          <w:sz w:val="24"/>
          <w:szCs w:val="24"/>
        </w:rPr>
        <w:t xml:space="preserve">necessità </w:t>
      </w:r>
      <w:r w:rsidR="00380D27">
        <w:rPr>
          <w:rFonts w:ascii="Times New Roman" w:hAnsi="Times New Roman"/>
          <w:sz w:val="24"/>
          <w:szCs w:val="24"/>
        </w:rPr>
        <w:t>di BMPS passano in second</w:t>
      </w:r>
      <w:r w:rsidR="00D80CCA">
        <w:rPr>
          <w:rFonts w:ascii="Times New Roman" w:hAnsi="Times New Roman"/>
          <w:sz w:val="24"/>
          <w:szCs w:val="24"/>
        </w:rPr>
        <w:t xml:space="preserve">o piano a causa delle esigenze politiche ed elettorali del PD. Era già accaduto alla vigilia delle elezioni comunali, quando fu rinviato di oltre 18 mesi l’aumento di capitale richiesto da </w:t>
      </w:r>
      <w:proofErr w:type="spellStart"/>
      <w:r w:rsidR="00D80CCA">
        <w:rPr>
          <w:rFonts w:ascii="Times New Roman" w:hAnsi="Times New Roman"/>
          <w:sz w:val="24"/>
          <w:szCs w:val="24"/>
        </w:rPr>
        <w:t>Bankit</w:t>
      </w:r>
      <w:proofErr w:type="spellEnd"/>
      <w:r w:rsidR="00D80CCA">
        <w:rPr>
          <w:rFonts w:ascii="Times New Roman" w:hAnsi="Times New Roman"/>
          <w:sz w:val="24"/>
          <w:szCs w:val="24"/>
        </w:rPr>
        <w:t xml:space="preserve"> perché a Siena si doveva eleggere il sindaco (</w:t>
      </w:r>
      <w:proofErr w:type="spellStart"/>
      <w:r w:rsidR="00D80CCA">
        <w:rPr>
          <w:rFonts w:ascii="Times New Roman" w:hAnsi="Times New Roman"/>
          <w:sz w:val="24"/>
          <w:szCs w:val="24"/>
        </w:rPr>
        <w:t>Ceccuzzi</w:t>
      </w:r>
      <w:proofErr w:type="spellEnd"/>
      <w:r w:rsidR="00D80CCA">
        <w:rPr>
          <w:rFonts w:ascii="Times New Roman" w:hAnsi="Times New Roman"/>
          <w:sz w:val="24"/>
          <w:szCs w:val="24"/>
        </w:rPr>
        <w:t>).</w:t>
      </w:r>
    </w:p>
    <w:p w:rsidR="000F17AC" w:rsidRDefault="006B442E" w:rsidP="00183C98">
      <w:pPr>
        <w:spacing w:after="0"/>
        <w:jc w:val="both"/>
        <w:rPr>
          <w:rFonts w:ascii="Times New Roman" w:hAnsi="Times New Roman"/>
          <w:sz w:val="24"/>
          <w:szCs w:val="24"/>
        </w:rPr>
      </w:pPr>
      <w:r>
        <w:rPr>
          <w:rFonts w:ascii="Times New Roman" w:hAnsi="Times New Roman"/>
          <w:sz w:val="24"/>
          <w:szCs w:val="24"/>
        </w:rPr>
        <w:t xml:space="preserve">Credo </w:t>
      </w:r>
      <w:r w:rsidR="003C5972">
        <w:rPr>
          <w:rFonts w:ascii="Times New Roman" w:hAnsi="Times New Roman"/>
          <w:sz w:val="24"/>
          <w:szCs w:val="24"/>
        </w:rPr>
        <w:t xml:space="preserve">quindi che </w:t>
      </w:r>
      <w:r>
        <w:rPr>
          <w:rFonts w:ascii="Times New Roman" w:hAnsi="Times New Roman"/>
          <w:sz w:val="24"/>
          <w:szCs w:val="24"/>
        </w:rPr>
        <w:t>sia giunto il momento di chiedere il conto a molti personaggi politici di questo partito ed ovviamente non solo a loro.</w:t>
      </w:r>
      <w:r w:rsidR="00734073">
        <w:rPr>
          <w:rFonts w:ascii="Times New Roman" w:hAnsi="Times New Roman"/>
          <w:sz w:val="24"/>
          <w:szCs w:val="24"/>
        </w:rPr>
        <w:t xml:space="preserve"> Personaggi politici che hanno deciso le nomine per la Banca </w:t>
      </w:r>
      <w:r w:rsidR="00734073">
        <w:rPr>
          <w:rFonts w:ascii="Times New Roman" w:hAnsi="Times New Roman"/>
          <w:sz w:val="24"/>
          <w:szCs w:val="24"/>
        </w:rPr>
        <w:lastRenderedPageBreak/>
        <w:t>e la Fondazione, che hanno pesato sulle decisioni strategiche della Banca (Banca Antonveneta ne è l’esempio più rilevante ed attuale, ma come non ricordare Banca 121, il costo sostenuto per acquistarla, il danno economico e di immagine per quei prodotti finanziari “</w:t>
      </w:r>
      <w:proofErr w:type="spellStart"/>
      <w:r w:rsidR="00734073">
        <w:rPr>
          <w:rFonts w:ascii="Times New Roman" w:hAnsi="Times New Roman"/>
          <w:sz w:val="24"/>
          <w:szCs w:val="24"/>
        </w:rPr>
        <w:t>farlocchi</w:t>
      </w:r>
      <w:proofErr w:type="spellEnd"/>
      <w:r w:rsidR="00734073">
        <w:rPr>
          <w:rFonts w:ascii="Times New Roman" w:hAnsi="Times New Roman"/>
          <w:sz w:val="24"/>
          <w:szCs w:val="24"/>
        </w:rPr>
        <w:t>” (</w:t>
      </w:r>
      <w:proofErr w:type="spellStart"/>
      <w:r w:rsidR="00734073">
        <w:rPr>
          <w:rFonts w:ascii="Times New Roman" w:hAnsi="Times New Roman"/>
          <w:sz w:val="24"/>
          <w:szCs w:val="24"/>
        </w:rPr>
        <w:t>My</w:t>
      </w:r>
      <w:proofErr w:type="spellEnd"/>
      <w:r w:rsidR="00734073">
        <w:rPr>
          <w:rFonts w:ascii="Times New Roman" w:hAnsi="Times New Roman"/>
          <w:sz w:val="24"/>
          <w:szCs w:val="24"/>
        </w:rPr>
        <w:t xml:space="preserve"> Way e </w:t>
      </w:r>
      <w:proofErr w:type="spellStart"/>
      <w:r w:rsidR="00734073">
        <w:rPr>
          <w:rFonts w:ascii="Times New Roman" w:hAnsi="Times New Roman"/>
          <w:sz w:val="24"/>
          <w:szCs w:val="24"/>
        </w:rPr>
        <w:t>For</w:t>
      </w:r>
      <w:proofErr w:type="spellEnd"/>
      <w:r w:rsidR="00734073">
        <w:rPr>
          <w:rFonts w:ascii="Times New Roman" w:hAnsi="Times New Roman"/>
          <w:sz w:val="24"/>
          <w:szCs w:val="24"/>
        </w:rPr>
        <w:t xml:space="preserve"> </w:t>
      </w:r>
      <w:proofErr w:type="spellStart"/>
      <w:r w:rsidR="00734073">
        <w:rPr>
          <w:rFonts w:ascii="Times New Roman" w:hAnsi="Times New Roman"/>
          <w:sz w:val="24"/>
          <w:szCs w:val="24"/>
        </w:rPr>
        <w:t>You</w:t>
      </w:r>
      <w:proofErr w:type="spellEnd"/>
      <w:r w:rsidR="00734073">
        <w:rPr>
          <w:rFonts w:ascii="Times New Roman" w:hAnsi="Times New Roman"/>
          <w:sz w:val="24"/>
          <w:szCs w:val="24"/>
        </w:rPr>
        <w:t xml:space="preserve">” imposti alla rete delle filiali che hanno prodotto oltre 60.000 ricorsi da parte della clientela  </w:t>
      </w:r>
      <w:r w:rsidR="005B0BE9">
        <w:rPr>
          <w:rFonts w:ascii="Times New Roman" w:hAnsi="Times New Roman"/>
          <w:sz w:val="24"/>
          <w:szCs w:val="24"/>
        </w:rPr>
        <w:t>e oltre 1,8 miliardi di euro che BMPS ha dovuto pagare ai suddetti clienti</w:t>
      </w:r>
      <w:r w:rsidR="00B91A95">
        <w:rPr>
          <w:rFonts w:ascii="Times New Roman" w:hAnsi="Times New Roman"/>
          <w:sz w:val="24"/>
          <w:szCs w:val="24"/>
        </w:rPr>
        <w:t xml:space="preserve">, la gran parte della dirigenza “sana” della Banca marginalizzata o mandata via dal D. G. De </w:t>
      </w:r>
      <w:proofErr w:type="spellStart"/>
      <w:r w:rsidR="00B91A95">
        <w:rPr>
          <w:rFonts w:ascii="Times New Roman" w:hAnsi="Times New Roman"/>
          <w:sz w:val="24"/>
          <w:szCs w:val="24"/>
        </w:rPr>
        <w:t>Bustis</w:t>
      </w:r>
      <w:proofErr w:type="spellEnd"/>
      <w:r w:rsidR="00B91A95">
        <w:rPr>
          <w:rFonts w:ascii="Times New Roman" w:hAnsi="Times New Roman"/>
          <w:sz w:val="24"/>
          <w:szCs w:val="24"/>
        </w:rPr>
        <w:t>.</w:t>
      </w:r>
      <w:r w:rsidR="00734073">
        <w:rPr>
          <w:rFonts w:ascii="Times New Roman" w:hAnsi="Times New Roman"/>
          <w:sz w:val="24"/>
          <w:szCs w:val="24"/>
        </w:rPr>
        <w:t xml:space="preserve"> </w:t>
      </w:r>
    </w:p>
    <w:p w:rsidR="00591D3F" w:rsidRDefault="00B91A95" w:rsidP="00183C98">
      <w:pPr>
        <w:spacing w:after="0"/>
        <w:jc w:val="both"/>
        <w:rPr>
          <w:rFonts w:ascii="Times New Roman" w:hAnsi="Times New Roman"/>
          <w:sz w:val="24"/>
          <w:szCs w:val="24"/>
        </w:rPr>
      </w:pPr>
      <w:r>
        <w:rPr>
          <w:rFonts w:ascii="Times New Roman" w:hAnsi="Times New Roman"/>
          <w:sz w:val="24"/>
          <w:szCs w:val="24"/>
        </w:rPr>
        <w:t>Come bilancio non c’è male.</w:t>
      </w:r>
      <w:r w:rsidR="00275FDE">
        <w:rPr>
          <w:rFonts w:ascii="Times New Roman" w:hAnsi="Times New Roman"/>
          <w:sz w:val="24"/>
          <w:szCs w:val="24"/>
        </w:rPr>
        <w:t xml:space="preserve">  </w:t>
      </w:r>
    </w:p>
    <w:p w:rsidR="00183C98" w:rsidRDefault="00183C98" w:rsidP="00183C98">
      <w:pPr>
        <w:spacing w:after="0"/>
        <w:jc w:val="both"/>
        <w:rPr>
          <w:rFonts w:ascii="Times New Roman" w:hAnsi="Times New Roman"/>
          <w:sz w:val="24"/>
          <w:szCs w:val="24"/>
        </w:rPr>
      </w:pPr>
    </w:p>
    <w:p w:rsidR="00183C98" w:rsidRDefault="00A5555D" w:rsidP="00183C98">
      <w:pPr>
        <w:spacing w:after="0"/>
        <w:jc w:val="both"/>
        <w:rPr>
          <w:rFonts w:ascii="Times New Roman" w:hAnsi="Times New Roman"/>
          <w:b/>
          <w:sz w:val="24"/>
          <w:szCs w:val="24"/>
        </w:rPr>
      </w:pPr>
      <w:r>
        <w:rPr>
          <w:rFonts w:ascii="Times New Roman" w:hAnsi="Times New Roman"/>
          <w:b/>
          <w:sz w:val="24"/>
          <w:szCs w:val="24"/>
        </w:rPr>
        <w:t xml:space="preserve">BMPS </w:t>
      </w:r>
      <w:r w:rsidR="007808DD" w:rsidRPr="007808DD">
        <w:rPr>
          <w:rFonts w:ascii="Times New Roman" w:hAnsi="Times New Roman"/>
          <w:b/>
          <w:sz w:val="24"/>
          <w:szCs w:val="24"/>
        </w:rPr>
        <w:t>Banca a rischio di dissesto</w:t>
      </w:r>
    </w:p>
    <w:p w:rsidR="00035758" w:rsidRDefault="00035758" w:rsidP="00183C98">
      <w:pPr>
        <w:spacing w:after="0"/>
        <w:jc w:val="both"/>
        <w:rPr>
          <w:rFonts w:ascii="Times New Roman" w:hAnsi="Times New Roman"/>
          <w:b/>
          <w:sz w:val="24"/>
          <w:szCs w:val="24"/>
        </w:rPr>
      </w:pPr>
    </w:p>
    <w:p w:rsidR="00DB3C6E" w:rsidRDefault="00DB3C6E" w:rsidP="00183C98">
      <w:pPr>
        <w:spacing w:after="0"/>
        <w:jc w:val="both"/>
        <w:rPr>
          <w:rFonts w:ascii="Times New Roman" w:hAnsi="Times New Roman"/>
          <w:sz w:val="24"/>
          <w:szCs w:val="24"/>
        </w:rPr>
      </w:pPr>
      <w:r>
        <w:rPr>
          <w:rFonts w:ascii="Times New Roman" w:hAnsi="Times New Roman"/>
          <w:sz w:val="24"/>
          <w:szCs w:val="24"/>
        </w:rPr>
        <w:t xml:space="preserve">I principi guida della “ricapitalizzazione cautelativa” di BMPS non faranno riferimento al </w:t>
      </w:r>
      <w:proofErr w:type="spellStart"/>
      <w:r>
        <w:rPr>
          <w:rFonts w:ascii="Times New Roman" w:hAnsi="Times New Roman"/>
          <w:sz w:val="24"/>
          <w:szCs w:val="24"/>
        </w:rPr>
        <w:t>Burden</w:t>
      </w:r>
      <w:proofErr w:type="spellEnd"/>
      <w:r>
        <w:rPr>
          <w:rFonts w:ascii="Times New Roman" w:hAnsi="Times New Roman"/>
          <w:sz w:val="24"/>
          <w:szCs w:val="24"/>
        </w:rPr>
        <w:t xml:space="preserve"> </w:t>
      </w:r>
      <w:proofErr w:type="spellStart"/>
      <w:r>
        <w:rPr>
          <w:rFonts w:ascii="Times New Roman" w:hAnsi="Times New Roman"/>
          <w:sz w:val="24"/>
          <w:szCs w:val="24"/>
        </w:rPr>
        <w:t>Sharing</w:t>
      </w:r>
      <w:proofErr w:type="spellEnd"/>
      <w:r>
        <w:rPr>
          <w:rFonts w:ascii="Times New Roman" w:hAnsi="Times New Roman"/>
          <w:sz w:val="24"/>
          <w:szCs w:val="24"/>
        </w:rPr>
        <w:t xml:space="preserve">, in vigore fino al 2013, </w:t>
      </w:r>
      <w:proofErr w:type="spellStart"/>
      <w:r w:rsidR="002F0BA1">
        <w:rPr>
          <w:rFonts w:ascii="Times New Roman" w:hAnsi="Times New Roman"/>
          <w:sz w:val="24"/>
          <w:szCs w:val="24"/>
        </w:rPr>
        <w:t>perchè</w:t>
      </w:r>
      <w:proofErr w:type="spellEnd"/>
      <w:r>
        <w:rPr>
          <w:rFonts w:ascii="Times New Roman" w:hAnsi="Times New Roman"/>
          <w:sz w:val="24"/>
          <w:szCs w:val="24"/>
        </w:rPr>
        <w:t xml:space="preserve"> a fine 2014 il Parlamento Europeo ha approvato la procedura </w:t>
      </w:r>
      <w:proofErr w:type="spellStart"/>
      <w:r>
        <w:rPr>
          <w:rFonts w:ascii="Times New Roman" w:hAnsi="Times New Roman"/>
          <w:sz w:val="24"/>
          <w:szCs w:val="24"/>
        </w:rPr>
        <w:t>Bail</w:t>
      </w:r>
      <w:proofErr w:type="spellEnd"/>
      <w:r>
        <w:rPr>
          <w:rFonts w:ascii="Times New Roman" w:hAnsi="Times New Roman"/>
          <w:sz w:val="24"/>
          <w:szCs w:val="24"/>
        </w:rPr>
        <w:t xml:space="preserve"> In che è andata a sovrapporsi al </w:t>
      </w:r>
      <w:proofErr w:type="spellStart"/>
      <w:r>
        <w:rPr>
          <w:rFonts w:ascii="Times New Roman" w:hAnsi="Times New Roman"/>
          <w:sz w:val="24"/>
          <w:szCs w:val="24"/>
        </w:rPr>
        <w:t>Burden</w:t>
      </w:r>
      <w:proofErr w:type="spellEnd"/>
      <w:r>
        <w:rPr>
          <w:rFonts w:ascii="Times New Roman" w:hAnsi="Times New Roman"/>
          <w:sz w:val="24"/>
          <w:szCs w:val="24"/>
        </w:rPr>
        <w:t xml:space="preserve"> </w:t>
      </w:r>
      <w:proofErr w:type="spellStart"/>
      <w:r>
        <w:rPr>
          <w:rFonts w:ascii="Times New Roman" w:hAnsi="Times New Roman"/>
          <w:sz w:val="24"/>
          <w:szCs w:val="24"/>
        </w:rPr>
        <w:t>Sharing</w:t>
      </w:r>
      <w:proofErr w:type="spellEnd"/>
      <w:r>
        <w:rPr>
          <w:rFonts w:ascii="Times New Roman" w:hAnsi="Times New Roman"/>
          <w:sz w:val="24"/>
          <w:szCs w:val="24"/>
        </w:rPr>
        <w:t xml:space="preserve"> </w:t>
      </w:r>
      <w:r w:rsidR="00B836D0">
        <w:rPr>
          <w:rFonts w:ascii="Times New Roman" w:hAnsi="Times New Roman"/>
          <w:sz w:val="24"/>
          <w:szCs w:val="24"/>
        </w:rPr>
        <w:t xml:space="preserve">ricomprendendone le </w:t>
      </w:r>
      <w:r>
        <w:rPr>
          <w:rFonts w:ascii="Times New Roman" w:hAnsi="Times New Roman"/>
          <w:sz w:val="24"/>
          <w:szCs w:val="24"/>
        </w:rPr>
        <w:t>norme</w:t>
      </w:r>
      <w:r w:rsidR="00B836D0">
        <w:rPr>
          <w:rFonts w:ascii="Times New Roman" w:hAnsi="Times New Roman"/>
          <w:sz w:val="24"/>
          <w:szCs w:val="24"/>
        </w:rPr>
        <w:t>.</w:t>
      </w:r>
    </w:p>
    <w:p w:rsidR="00183C98" w:rsidRDefault="00684354" w:rsidP="00183C98">
      <w:pPr>
        <w:spacing w:after="0"/>
        <w:jc w:val="both"/>
        <w:rPr>
          <w:rFonts w:ascii="Times New Roman" w:hAnsi="Times New Roman"/>
          <w:sz w:val="24"/>
          <w:szCs w:val="24"/>
        </w:rPr>
      </w:pPr>
      <w:r>
        <w:rPr>
          <w:rFonts w:ascii="Times New Roman" w:hAnsi="Times New Roman"/>
          <w:sz w:val="24"/>
          <w:szCs w:val="24"/>
        </w:rPr>
        <w:t>Nel caso di “</w:t>
      </w:r>
      <w:r w:rsidR="00035758">
        <w:rPr>
          <w:rFonts w:ascii="Times New Roman" w:hAnsi="Times New Roman"/>
          <w:sz w:val="24"/>
          <w:szCs w:val="24"/>
        </w:rPr>
        <w:t>ricapitalizzazione cautelativa</w:t>
      </w:r>
      <w:r>
        <w:rPr>
          <w:rFonts w:ascii="Times New Roman" w:hAnsi="Times New Roman"/>
          <w:sz w:val="24"/>
          <w:szCs w:val="24"/>
        </w:rPr>
        <w:t>” come quell</w:t>
      </w:r>
      <w:r w:rsidR="00035758">
        <w:rPr>
          <w:rFonts w:ascii="Times New Roman" w:hAnsi="Times New Roman"/>
          <w:sz w:val="24"/>
          <w:szCs w:val="24"/>
        </w:rPr>
        <w:t>a</w:t>
      </w:r>
      <w:r>
        <w:rPr>
          <w:rFonts w:ascii="Times New Roman" w:hAnsi="Times New Roman"/>
          <w:sz w:val="24"/>
          <w:szCs w:val="24"/>
        </w:rPr>
        <w:t xml:space="preserve"> che riguarda BMPS si può applicare la condivisione dei rischi.</w:t>
      </w:r>
      <w:r w:rsidR="00183C98">
        <w:rPr>
          <w:rFonts w:ascii="Times New Roman" w:hAnsi="Times New Roman"/>
          <w:sz w:val="24"/>
          <w:szCs w:val="24"/>
        </w:rPr>
        <w:t xml:space="preserve"> </w:t>
      </w:r>
    </w:p>
    <w:p w:rsidR="00A42121" w:rsidRPr="00D3558A" w:rsidRDefault="00D3558A" w:rsidP="0048529C">
      <w:pPr>
        <w:spacing w:after="0"/>
        <w:jc w:val="both"/>
        <w:rPr>
          <w:rFonts w:ascii="Times New Roman" w:hAnsi="Times New Roman"/>
          <w:sz w:val="24"/>
          <w:szCs w:val="24"/>
        </w:rPr>
      </w:pPr>
      <w:r>
        <w:rPr>
          <w:rFonts w:ascii="Times New Roman" w:hAnsi="Times New Roman"/>
          <w:sz w:val="24"/>
          <w:szCs w:val="24"/>
        </w:rPr>
        <w:t>Nel</w:t>
      </w:r>
      <w:r w:rsidR="00A42121">
        <w:rPr>
          <w:rFonts w:ascii="Times New Roman" w:hAnsi="Times New Roman"/>
          <w:sz w:val="24"/>
          <w:szCs w:val="24"/>
        </w:rPr>
        <w:t xml:space="preserve"> </w:t>
      </w:r>
      <w:r w:rsidR="00A94ACD">
        <w:rPr>
          <w:rFonts w:ascii="Times New Roman" w:hAnsi="Times New Roman"/>
          <w:sz w:val="24"/>
          <w:szCs w:val="24"/>
        </w:rPr>
        <w:t xml:space="preserve">1° decreto </w:t>
      </w:r>
      <w:proofErr w:type="spellStart"/>
      <w:r w:rsidR="00A94ACD">
        <w:rPr>
          <w:rFonts w:ascii="Times New Roman" w:hAnsi="Times New Roman"/>
          <w:sz w:val="24"/>
          <w:szCs w:val="24"/>
        </w:rPr>
        <w:t>Gentiloni</w:t>
      </w:r>
      <w:proofErr w:type="spellEnd"/>
      <w:r w:rsidR="00A94ACD">
        <w:rPr>
          <w:rFonts w:ascii="Times New Roman" w:hAnsi="Times New Roman"/>
          <w:sz w:val="24"/>
          <w:szCs w:val="24"/>
        </w:rPr>
        <w:t xml:space="preserve"> fatto prima di </w:t>
      </w:r>
      <w:r w:rsidR="00A42121">
        <w:rPr>
          <w:rFonts w:ascii="Times New Roman" w:hAnsi="Times New Roman"/>
          <w:sz w:val="24"/>
          <w:szCs w:val="24"/>
        </w:rPr>
        <w:t>N</w:t>
      </w:r>
      <w:r w:rsidR="00A94ACD">
        <w:rPr>
          <w:rFonts w:ascii="Times New Roman" w:hAnsi="Times New Roman"/>
          <w:sz w:val="24"/>
          <w:szCs w:val="24"/>
        </w:rPr>
        <w:t>atale 2016</w:t>
      </w:r>
      <w:r w:rsidR="0048529C">
        <w:rPr>
          <w:rFonts w:ascii="Times New Roman" w:hAnsi="Times New Roman"/>
          <w:sz w:val="24"/>
          <w:szCs w:val="24"/>
        </w:rPr>
        <w:t xml:space="preserve"> che </w:t>
      </w:r>
      <w:r w:rsidR="00442BCC">
        <w:rPr>
          <w:rFonts w:ascii="Times New Roman" w:hAnsi="Times New Roman"/>
          <w:sz w:val="24"/>
          <w:szCs w:val="24"/>
        </w:rPr>
        <w:t>é</w:t>
      </w:r>
      <w:r w:rsidR="00A42121">
        <w:rPr>
          <w:rFonts w:ascii="Times New Roman" w:hAnsi="Times New Roman"/>
          <w:sz w:val="24"/>
          <w:szCs w:val="24"/>
        </w:rPr>
        <w:t xml:space="preserve"> stato approvato rapidamente </w:t>
      </w:r>
      <w:r>
        <w:rPr>
          <w:rFonts w:ascii="Times New Roman" w:hAnsi="Times New Roman"/>
          <w:sz w:val="24"/>
          <w:szCs w:val="24"/>
        </w:rPr>
        <w:t xml:space="preserve">si evidenziano alcuni aspetti rilevanti: </w:t>
      </w:r>
    </w:p>
    <w:p w:rsidR="00A42121" w:rsidRDefault="00DD5435" w:rsidP="00A42121">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t>s</w:t>
      </w:r>
      <w:r w:rsidR="00A42121">
        <w:rPr>
          <w:rFonts w:ascii="Times New Roman" w:hAnsi="Times New Roman"/>
          <w:sz w:val="24"/>
          <w:szCs w:val="24"/>
        </w:rPr>
        <w:t>olo una parte dei 4,8 miliardi di obbligazioni verrà convertito in altre obbligazioni;</w:t>
      </w:r>
    </w:p>
    <w:p w:rsidR="00A42121" w:rsidRPr="00DD5435" w:rsidRDefault="00DD5435" w:rsidP="00A42121">
      <w:pPr>
        <w:pStyle w:val="Paragrafoelenco"/>
        <w:numPr>
          <w:ilvl w:val="0"/>
          <w:numId w:val="10"/>
        </w:numPr>
        <w:spacing w:after="0"/>
        <w:jc w:val="both"/>
        <w:rPr>
          <w:rFonts w:ascii="Times New Roman" w:hAnsi="Times New Roman"/>
          <w:sz w:val="24"/>
          <w:szCs w:val="24"/>
        </w:rPr>
      </w:pPr>
      <w:r w:rsidRPr="00DD5435">
        <w:rPr>
          <w:rFonts w:ascii="Times New Roman" w:hAnsi="Times New Roman"/>
          <w:sz w:val="24"/>
          <w:szCs w:val="24"/>
        </w:rPr>
        <w:t>n</w:t>
      </w:r>
      <w:r w:rsidR="00A42121" w:rsidRPr="00DD5435">
        <w:rPr>
          <w:rFonts w:ascii="Times New Roman" w:hAnsi="Times New Roman"/>
          <w:sz w:val="24"/>
          <w:szCs w:val="24"/>
        </w:rPr>
        <w:t>on è ancora chiaro chi tra i sottoscrittori potrà essere ammesso alla conversione in nuove obbligazioni, a tal riguardo si parla solo dell’emissione 2008-20</w:t>
      </w:r>
      <w:r w:rsidR="00141D6F">
        <w:rPr>
          <w:rFonts w:ascii="Times New Roman" w:hAnsi="Times New Roman"/>
          <w:sz w:val="24"/>
          <w:szCs w:val="24"/>
        </w:rPr>
        <w:t>18</w:t>
      </w:r>
      <w:r w:rsidR="00A42121" w:rsidRPr="00DD5435">
        <w:rPr>
          <w:rFonts w:ascii="Times New Roman" w:hAnsi="Times New Roman"/>
          <w:sz w:val="24"/>
          <w:szCs w:val="24"/>
        </w:rPr>
        <w:t>;</w:t>
      </w:r>
    </w:p>
    <w:p w:rsidR="006A442F" w:rsidRPr="00E60F56" w:rsidRDefault="00DD5435" w:rsidP="006A442F">
      <w:pPr>
        <w:pStyle w:val="Paragrafoelenco"/>
        <w:numPr>
          <w:ilvl w:val="0"/>
          <w:numId w:val="10"/>
        </w:numPr>
        <w:spacing w:after="0"/>
        <w:jc w:val="both"/>
        <w:rPr>
          <w:rFonts w:ascii="Times New Roman" w:hAnsi="Times New Roman"/>
          <w:sz w:val="24"/>
          <w:szCs w:val="24"/>
        </w:rPr>
      </w:pPr>
      <w:r w:rsidRPr="00E60F56">
        <w:rPr>
          <w:rFonts w:ascii="Times New Roman" w:hAnsi="Times New Roman"/>
          <w:sz w:val="24"/>
          <w:szCs w:val="24"/>
        </w:rPr>
        <w:t>i</w:t>
      </w:r>
      <w:r w:rsidR="00A42121" w:rsidRPr="00E60F56">
        <w:rPr>
          <w:rFonts w:ascii="Times New Roman" w:hAnsi="Times New Roman"/>
          <w:sz w:val="24"/>
          <w:szCs w:val="24"/>
        </w:rPr>
        <w:t xml:space="preserve">n questo decreto </w:t>
      </w:r>
      <w:r w:rsidR="008F4BF9" w:rsidRPr="00E60F56">
        <w:rPr>
          <w:rFonts w:ascii="Times New Roman" w:hAnsi="Times New Roman"/>
          <w:sz w:val="24"/>
          <w:szCs w:val="24"/>
        </w:rPr>
        <w:t>sarebbero ammessi al ristoro (conversione in nuove obbligazioni</w:t>
      </w:r>
      <w:r w:rsidR="00E60F56" w:rsidRPr="00E60F56">
        <w:rPr>
          <w:rFonts w:ascii="Times New Roman" w:hAnsi="Times New Roman"/>
          <w:sz w:val="24"/>
          <w:szCs w:val="24"/>
        </w:rPr>
        <w:t xml:space="preserve"> ordinarie</w:t>
      </w:r>
      <w:r w:rsidR="008F4BF9" w:rsidRPr="00E60F56">
        <w:rPr>
          <w:rFonts w:ascii="Times New Roman" w:hAnsi="Times New Roman"/>
          <w:sz w:val="24"/>
          <w:szCs w:val="24"/>
        </w:rPr>
        <w:t>)</w:t>
      </w:r>
      <w:r w:rsidR="00A42121" w:rsidRPr="00E60F56">
        <w:rPr>
          <w:rFonts w:ascii="Times New Roman" w:hAnsi="Times New Roman"/>
          <w:sz w:val="24"/>
          <w:szCs w:val="24"/>
        </w:rPr>
        <w:t xml:space="preserve"> solo </w:t>
      </w:r>
      <w:r w:rsidR="008F4BF9" w:rsidRPr="00E60F56">
        <w:rPr>
          <w:rFonts w:ascii="Times New Roman" w:hAnsi="Times New Roman"/>
          <w:sz w:val="24"/>
          <w:szCs w:val="24"/>
        </w:rPr>
        <w:t>i sottoscrittori</w:t>
      </w:r>
      <w:r w:rsidR="00A42121" w:rsidRPr="00E60F56">
        <w:rPr>
          <w:rFonts w:ascii="Times New Roman" w:hAnsi="Times New Roman"/>
          <w:sz w:val="24"/>
          <w:szCs w:val="24"/>
        </w:rPr>
        <w:t xml:space="preserve"> che hanno avuto un rapporto diretto (negoziale) con BMPS e </w:t>
      </w:r>
      <w:r w:rsidR="008F4BF9" w:rsidRPr="00E60F56">
        <w:rPr>
          <w:rFonts w:ascii="Times New Roman" w:hAnsi="Times New Roman"/>
          <w:sz w:val="24"/>
          <w:szCs w:val="24"/>
        </w:rPr>
        <w:t>quelli che</w:t>
      </w:r>
      <w:r w:rsidR="00A42121" w:rsidRPr="00E60F56">
        <w:rPr>
          <w:rFonts w:ascii="Times New Roman" w:hAnsi="Times New Roman"/>
          <w:sz w:val="24"/>
          <w:szCs w:val="24"/>
        </w:rPr>
        <w:t xml:space="preserve"> le hanno sottoscritte all’emissione, sono esclusi i soggetti che hanno acquistato le obbligazioni tramite altre banche, </w:t>
      </w:r>
      <w:r w:rsidR="001B3D11">
        <w:rPr>
          <w:rFonts w:ascii="Times New Roman" w:hAnsi="Times New Roman"/>
          <w:sz w:val="24"/>
          <w:szCs w:val="24"/>
        </w:rPr>
        <w:t xml:space="preserve">quelli che le hanno acquistate dopo il 1 gennaio 2016, </w:t>
      </w:r>
      <w:r w:rsidR="00E60F56" w:rsidRPr="00E60F56">
        <w:rPr>
          <w:rFonts w:ascii="Times New Roman" w:hAnsi="Times New Roman"/>
          <w:sz w:val="24"/>
          <w:szCs w:val="24"/>
        </w:rPr>
        <w:t xml:space="preserve">gli </w:t>
      </w:r>
      <w:proofErr w:type="spellStart"/>
      <w:r w:rsidR="00E60F56" w:rsidRPr="00E60F56">
        <w:rPr>
          <w:rFonts w:ascii="Times New Roman" w:hAnsi="Times New Roman"/>
          <w:sz w:val="24"/>
          <w:szCs w:val="24"/>
        </w:rPr>
        <w:t>Edge</w:t>
      </w:r>
      <w:proofErr w:type="spellEnd"/>
      <w:r w:rsidR="00E60F56" w:rsidRPr="00E60F56">
        <w:rPr>
          <w:rFonts w:ascii="Times New Roman" w:hAnsi="Times New Roman"/>
          <w:sz w:val="24"/>
          <w:szCs w:val="24"/>
        </w:rPr>
        <w:t xml:space="preserve"> </w:t>
      </w:r>
      <w:proofErr w:type="spellStart"/>
      <w:r w:rsidR="00E60F56" w:rsidRPr="00E60F56">
        <w:rPr>
          <w:rFonts w:ascii="Times New Roman" w:hAnsi="Times New Roman"/>
          <w:sz w:val="24"/>
          <w:szCs w:val="24"/>
        </w:rPr>
        <w:t>Found</w:t>
      </w:r>
      <w:proofErr w:type="spellEnd"/>
      <w:r w:rsidR="00E60F56" w:rsidRPr="00E60F56">
        <w:rPr>
          <w:rFonts w:ascii="Times New Roman" w:hAnsi="Times New Roman"/>
          <w:sz w:val="24"/>
          <w:szCs w:val="24"/>
        </w:rPr>
        <w:t xml:space="preserve">, </w:t>
      </w:r>
      <w:r w:rsidR="00A42121" w:rsidRPr="00E60F56">
        <w:rPr>
          <w:rFonts w:ascii="Times New Roman" w:hAnsi="Times New Roman"/>
          <w:sz w:val="24"/>
          <w:szCs w:val="24"/>
        </w:rPr>
        <w:t xml:space="preserve">gli investitori istituzionali e i soggetti  </w:t>
      </w:r>
      <w:r w:rsidR="00E60F56">
        <w:rPr>
          <w:rFonts w:ascii="Times New Roman" w:hAnsi="Times New Roman"/>
          <w:sz w:val="24"/>
          <w:szCs w:val="24"/>
        </w:rPr>
        <w:t>con profilo MFID adeguato</w:t>
      </w:r>
      <w:r w:rsidR="006A442F" w:rsidRPr="00E60F56">
        <w:rPr>
          <w:rFonts w:ascii="Times New Roman" w:hAnsi="Times New Roman"/>
          <w:sz w:val="24"/>
          <w:szCs w:val="24"/>
        </w:rPr>
        <w:t xml:space="preserve">, pertanto le obbligazioni 2008-2018 in possesso </w:t>
      </w:r>
      <w:r w:rsidR="00E60F56">
        <w:rPr>
          <w:rFonts w:ascii="Times New Roman" w:hAnsi="Times New Roman"/>
          <w:sz w:val="24"/>
          <w:szCs w:val="24"/>
        </w:rPr>
        <w:t xml:space="preserve">di questi ultimi </w:t>
      </w:r>
      <w:r w:rsidR="006A442F" w:rsidRPr="00E60F56">
        <w:rPr>
          <w:rFonts w:ascii="Times New Roman" w:hAnsi="Times New Roman"/>
          <w:sz w:val="24"/>
          <w:szCs w:val="24"/>
        </w:rPr>
        <w:t>verranno convertite in azioni ed azioni rimarranno.</w:t>
      </w:r>
      <w:r w:rsidR="00E60F56" w:rsidRPr="00E60F56">
        <w:rPr>
          <w:rFonts w:ascii="Times New Roman" w:hAnsi="Times New Roman"/>
          <w:sz w:val="24"/>
          <w:szCs w:val="24"/>
        </w:rPr>
        <w:t xml:space="preserve"> Uno dei </w:t>
      </w:r>
      <w:r w:rsidR="002C4F4A">
        <w:rPr>
          <w:rFonts w:ascii="Times New Roman" w:hAnsi="Times New Roman"/>
          <w:sz w:val="24"/>
          <w:szCs w:val="24"/>
        </w:rPr>
        <w:t xml:space="preserve">maggiori </w:t>
      </w:r>
      <w:r w:rsidR="00E60F56" w:rsidRPr="00E60F56">
        <w:rPr>
          <w:rFonts w:ascii="Times New Roman" w:hAnsi="Times New Roman"/>
          <w:sz w:val="24"/>
          <w:szCs w:val="24"/>
        </w:rPr>
        <w:t xml:space="preserve">problemi </w:t>
      </w:r>
      <w:r w:rsidR="00DD2818">
        <w:rPr>
          <w:rFonts w:ascii="Times New Roman" w:hAnsi="Times New Roman"/>
          <w:sz w:val="24"/>
          <w:szCs w:val="24"/>
        </w:rPr>
        <w:t>da affrontare da chi</w:t>
      </w:r>
      <w:r w:rsidR="002C4F4A">
        <w:rPr>
          <w:rFonts w:ascii="Times New Roman" w:hAnsi="Times New Roman"/>
          <w:sz w:val="24"/>
          <w:szCs w:val="24"/>
        </w:rPr>
        <w:t xml:space="preserve"> sarà preposto a decidere quali soggetti avranno diritto </w:t>
      </w:r>
      <w:r w:rsidR="00DD2818">
        <w:rPr>
          <w:rFonts w:ascii="Times New Roman" w:hAnsi="Times New Roman"/>
          <w:sz w:val="24"/>
          <w:szCs w:val="24"/>
        </w:rPr>
        <w:t xml:space="preserve">o meno </w:t>
      </w:r>
      <w:r w:rsidR="002C4F4A">
        <w:rPr>
          <w:rFonts w:ascii="Times New Roman" w:hAnsi="Times New Roman"/>
          <w:sz w:val="24"/>
          <w:szCs w:val="24"/>
        </w:rPr>
        <w:t xml:space="preserve">al ristoro </w:t>
      </w:r>
      <w:r w:rsidR="00E60F56" w:rsidRPr="00E60F56">
        <w:rPr>
          <w:rFonts w:ascii="Times New Roman" w:hAnsi="Times New Roman"/>
          <w:sz w:val="24"/>
          <w:szCs w:val="24"/>
        </w:rPr>
        <w:t>sarà proprio la valutazione del profilo MFID.</w:t>
      </w:r>
    </w:p>
    <w:p w:rsidR="00D3558A" w:rsidRDefault="00A53833" w:rsidP="001457EC">
      <w:pPr>
        <w:spacing w:after="0"/>
        <w:jc w:val="both"/>
        <w:rPr>
          <w:rFonts w:ascii="Times New Roman" w:hAnsi="Times New Roman"/>
          <w:sz w:val="24"/>
          <w:szCs w:val="24"/>
        </w:rPr>
      </w:pPr>
      <w:r>
        <w:rPr>
          <w:rFonts w:ascii="Times New Roman" w:hAnsi="Times New Roman"/>
          <w:sz w:val="24"/>
          <w:szCs w:val="24"/>
        </w:rPr>
        <w:t xml:space="preserve">Il (Governo Italiano o la Banca) non può rimborsare a tappeto tutti i possessori di LT1 e LT2, rischierebbe di rimborsare anche gli </w:t>
      </w:r>
      <w:proofErr w:type="spellStart"/>
      <w:r>
        <w:rPr>
          <w:rFonts w:ascii="Times New Roman" w:hAnsi="Times New Roman"/>
          <w:sz w:val="24"/>
          <w:szCs w:val="24"/>
        </w:rPr>
        <w:t>Edge</w:t>
      </w:r>
      <w:proofErr w:type="spellEnd"/>
      <w:r>
        <w:rPr>
          <w:rFonts w:ascii="Times New Roman" w:hAnsi="Times New Roman"/>
          <w:sz w:val="24"/>
          <w:szCs w:val="24"/>
        </w:rPr>
        <w:t xml:space="preserve"> </w:t>
      </w:r>
      <w:proofErr w:type="spellStart"/>
      <w:r>
        <w:rPr>
          <w:rFonts w:ascii="Times New Roman" w:hAnsi="Times New Roman"/>
          <w:sz w:val="24"/>
          <w:szCs w:val="24"/>
        </w:rPr>
        <w:t>Found</w:t>
      </w:r>
      <w:proofErr w:type="spellEnd"/>
      <w:r>
        <w:rPr>
          <w:rFonts w:ascii="Times New Roman" w:hAnsi="Times New Roman"/>
          <w:sz w:val="24"/>
          <w:szCs w:val="24"/>
        </w:rPr>
        <w:t xml:space="preserve">, ma solo </w:t>
      </w:r>
      <w:r w:rsidR="000E3541">
        <w:rPr>
          <w:rFonts w:ascii="Times New Roman" w:hAnsi="Times New Roman"/>
          <w:sz w:val="24"/>
          <w:szCs w:val="24"/>
        </w:rPr>
        <w:t xml:space="preserve">a </w:t>
      </w:r>
      <w:r>
        <w:rPr>
          <w:rFonts w:ascii="Times New Roman" w:hAnsi="Times New Roman"/>
          <w:sz w:val="24"/>
          <w:szCs w:val="24"/>
        </w:rPr>
        <w:t xml:space="preserve">coloro che sono in grado di dimostrare di essere stati vittime di vendita fraudolenta, come del resto i possessori di obbligazioni di Banca Etruria. </w:t>
      </w:r>
      <w:r w:rsidR="00CB53E4">
        <w:rPr>
          <w:rFonts w:ascii="Times New Roman" w:hAnsi="Times New Roman"/>
          <w:sz w:val="24"/>
          <w:szCs w:val="24"/>
        </w:rPr>
        <w:t>Questo avrà riflessi anche sui sottoscrittori del “</w:t>
      </w:r>
      <w:proofErr w:type="spellStart"/>
      <w:r w:rsidR="00CB53E4">
        <w:rPr>
          <w:rFonts w:ascii="Times New Roman" w:hAnsi="Times New Roman"/>
          <w:sz w:val="24"/>
          <w:szCs w:val="24"/>
        </w:rPr>
        <w:t>Fresh</w:t>
      </w:r>
      <w:proofErr w:type="spellEnd"/>
      <w:r w:rsidR="00CB53E4">
        <w:rPr>
          <w:rFonts w:ascii="Times New Roman" w:hAnsi="Times New Roman"/>
          <w:sz w:val="24"/>
          <w:szCs w:val="24"/>
        </w:rPr>
        <w:t>”, che era stato venduto anche in tagli da 1000 euro.</w:t>
      </w:r>
      <w:r w:rsidR="00CB53E4" w:rsidRPr="00A53833">
        <w:rPr>
          <w:rFonts w:ascii="Times New Roman" w:hAnsi="Times New Roman"/>
          <w:sz w:val="24"/>
          <w:szCs w:val="24"/>
        </w:rPr>
        <w:t xml:space="preserve"> </w:t>
      </w:r>
    </w:p>
    <w:p w:rsidR="001457EC" w:rsidRDefault="001457EC" w:rsidP="00A53833">
      <w:pPr>
        <w:spacing w:after="0"/>
        <w:jc w:val="both"/>
        <w:rPr>
          <w:rFonts w:ascii="Times New Roman" w:hAnsi="Times New Roman"/>
          <w:sz w:val="24"/>
          <w:szCs w:val="24"/>
        </w:rPr>
      </w:pPr>
      <w:r>
        <w:rPr>
          <w:rFonts w:ascii="Times New Roman" w:hAnsi="Times New Roman"/>
          <w:sz w:val="24"/>
          <w:szCs w:val="24"/>
        </w:rPr>
        <w:t>Alla BCE preme che si proceda alla conversione delle obbligazioni subordinate LT1 e LT2 in azioni, interessa poco come e chi il Governo Italiano deciderà di rimborsare dei 44.000 sottoscrittori.</w:t>
      </w:r>
    </w:p>
    <w:p w:rsidR="00A53833" w:rsidRDefault="00A53833" w:rsidP="00A53833">
      <w:pPr>
        <w:spacing w:after="0"/>
        <w:jc w:val="both"/>
        <w:rPr>
          <w:rFonts w:ascii="Times New Roman" w:hAnsi="Times New Roman"/>
          <w:sz w:val="24"/>
          <w:szCs w:val="24"/>
        </w:rPr>
      </w:pPr>
      <w:r>
        <w:rPr>
          <w:rFonts w:ascii="Times New Roman" w:hAnsi="Times New Roman"/>
          <w:sz w:val="24"/>
          <w:szCs w:val="24"/>
        </w:rPr>
        <w:t>La BCE imporrà questa conversione solo nei casi di vendita fraudolenta. Il ristoro sarà a carico della Banca e non del Governo, sarà infatti la Banca a proporre la conversione delle azioni in obbligazioni senior.</w:t>
      </w:r>
    </w:p>
    <w:p w:rsidR="00F03D04" w:rsidRDefault="00A53833" w:rsidP="0081202D">
      <w:pPr>
        <w:spacing w:after="0"/>
        <w:jc w:val="both"/>
        <w:rPr>
          <w:rFonts w:ascii="Times New Roman" w:hAnsi="Times New Roman"/>
          <w:sz w:val="24"/>
          <w:szCs w:val="24"/>
        </w:rPr>
      </w:pPr>
      <w:r>
        <w:rPr>
          <w:rFonts w:ascii="Times New Roman" w:hAnsi="Times New Roman"/>
          <w:sz w:val="24"/>
          <w:szCs w:val="24"/>
        </w:rPr>
        <w:t xml:space="preserve">BMPS può riacquistare dalla clientela tali subordinate al prezzo di mercato solo dopo aver  raggiunto il limite del 10% comperato alla pari. I primi 200 milioni di euro (circa il 10%) Capital Service li doveva rimborsare al tasso del 2,5% (alla pari), se non lo avesse fatto avrebbe violato le regole dell’emissione. </w:t>
      </w:r>
    </w:p>
    <w:p w:rsidR="00BF28FC" w:rsidRDefault="006F1E05" w:rsidP="00BF28FC">
      <w:pPr>
        <w:spacing w:after="0"/>
        <w:jc w:val="both"/>
        <w:rPr>
          <w:rFonts w:ascii="Times New Roman" w:hAnsi="Times New Roman"/>
          <w:sz w:val="24"/>
          <w:szCs w:val="24"/>
        </w:rPr>
      </w:pPr>
      <w:r>
        <w:rPr>
          <w:rFonts w:ascii="Times New Roman" w:hAnsi="Times New Roman"/>
          <w:sz w:val="24"/>
          <w:szCs w:val="24"/>
        </w:rPr>
        <w:t xml:space="preserve">Non si parla solo di bond 2008-2018 (a guidare l’operazione di collocamento nel 2008 fu Morelli), ma ce ne sono anche altri, quotati nell’extra MOT di Borsa Italiana. Circa 2 miliardi di questi, il </w:t>
      </w:r>
      <w:r>
        <w:rPr>
          <w:rFonts w:ascii="Times New Roman" w:hAnsi="Times New Roman"/>
          <w:sz w:val="24"/>
          <w:szCs w:val="24"/>
        </w:rPr>
        <w:lastRenderedPageBreak/>
        <w:t>taglio era di 50.000 euro</w:t>
      </w:r>
      <w:r w:rsidR="00A47F73">
        <w:rPr>
          <w:rFonts w:ascii="Times New Roman" w:hAnsi="Times New Roman"/>
          <w:sz w:val="24"/>
          <w:szCs w:val="24"/>
        </w:rPr>
        <w:t xml:space="preserve">. L’extra </w:t>
      </w:r>
      <w:proofErr w:type="spellStart"/>
      <w:r w:rsidR="00A47F73">
        <w:rPr>
          <w:rFonts w:ascii="Times New Roman" w:hAnsi="Times New Roman"/>
          <w:sz w:val="24"/>
          <w:szCs w:val="24"/>
        </w:rPr>
        <w:t>Mot</w:t>
      </w:r>
      <w:proofErr w:type="spellEnd"/>
      <w:r w:rsidR="00A47F73">
        <w:rPr>
          <w:rFonts w:ascii="Times New Roman" w:hAnsi="Times New Roman"/>
          <w:sz w:val="24"/>
          <w:szCs w:val="24"/>
        </w:rPr>
        <w:t xml:space="preserve"> è aperto anche agli investitori non istituzionali </w:t>
      </w:r>
      <w:proofErr w:type="spellStart"/>
      <w:r w:rsidR="00A47F73">
        <w:rPr>
          <w:rFonts w:ascii="Times New Roman" w:hAnsi="Times New Roman"/>
          <w:sz w:val="24"/>
          <w:szCs w:val="24"/>
        </w:rPr>
        <w:t>purchè</w:t>
      </w:r>
      <w:proofErr w:type="spellEnd"/>
      <w:r w:rsidR="00A47F73">
        <w:rPr>
          <w:rFonts w:ascii="Times New Roman" w:hAnsi="Times New Roman"/>
          <w:sz w:val="24"/>
          <w:szCs w:val="24"/>
        </w:rPr>
        <w:t xml:space="preserve"> i bond siano stati emessi con correlati di prospett</w:t>
      </w:r>
      <w:r w:rsidR="009A584C">
        <w:rPr>
          <w:rFonts w:ascii="Times New Roman" w:hAnsi="Times New Roman"/>
          <w:sz w:val="24"/>
          <w:szCs w:val="24"/>
        </w:rPr>
        <w:t>i</w:t>
      </w:r>
      <w:r w:rsidR="00A47F73">
        <w:rPr>
          <w:rFonts w:ascii="Times New Roman" w:hAnsi="Times New Roman"/>
          <w:sz w:val="24"/>
          <w:szCs w:val="24"/>
        </w:rPr>
        <w:t>.</w:t>
      </w:r>
      <w:r w:rsidR="00E71B7D">
        <w:rPr>
          <w:rFonts w:ascii="Times New Roman" w:hAnsi="Times New Roman"/>
          <w:sz w:val="24"/>
          <w:szCs w:val="24"/>
        </w:rPr>
        <w:t xml:space="preserve"> </w:t>
      </w:r>
    </w:p>
    <w:p w:rsidR="0081202D" w:rsidRDefault="00BF28FC" w:rsidP="0081202D">
      <w:pPr>
        <w:spacing w:after="0"/>
        <w:jc w:val="both"/>
        <w:rPr>
          <w:rFonts w:ascii="Times New Roman" w:hAnsi="Times New Roman"/>
          <w:sz w:val="24"/>
          <w:szCs w:val="24"/>
        </w:rPr>
      </w:pPr>
      <w:r>
        <w:rPr>
          <w:rFonts w:ascii="Times New Roman" w:hAnsi="Times New Roman"/>
          <w:sz w:val="24"/>
          <w:szCs w:val="24"/>
        </w:rPr>
        <w:t>Le altre emissioni corrispondenti ad altri 2 miliardi circa (</w:t>
      </w:r>
      <w:proofErr w:type="spellStart"/>
      <w:r>
        <w:rPr>
          <w:rFonts w:ascii="Times New Roman" w:hAnsi="Times New Roman"/>
          <w:sz w:val="24"/>
          <w:szCs w:val="24"/>
        </w:rPr>
        <w:t>Fresh</w:t>
      </w:r>
      <w:proofErr w:type="spellEnd"/>
      <w:r>
        <w:rPr>
          <w:rFonts w:ascii="Times New Roman" w:hAnsi="Times New Roman"/>
          <w:sz w:val="24"/>
          <w:szCs w:val="24"/>
        </w:rPr>
        <w:t xml:space="preserve">, 2010/2019, 2010/2020) acquistate attraverso l’Extra MOT (Mercato Obbligazionario Titoli di Stato), mercato utilizzato soprattutto dagli investitori istituzionali ma aperto anche al </w:t>
      </w:r>
      <w:proofErr w:type="spellStart"/>
      <w:r>
        <w:rPr>
          <w:rFonts w:ascii="Times New Roman" w:hAnsi="Times New Roman"/>
          <w:sz w:val="24"/>
          <w:szCs w:val="24"/>
        </w:rPr>
        <w:t>retail</w:t>
      </w:r>
      <w:proofErr w:type="spellEnd"/>
      <w:r>
        <w:rPr>
          <w:rFonts w:ascii="Times New Roman" w:hAnsi="Times New Roman"/>
          <w:sz w:val="24"/>
          <w:szCs w:val="24"/>
        </w:rPr>
        <w:t>, verranno convertite in azioni ma non saranno successivamente riconvertite in obbligazioni.</w:t>
      </w:r>
    </w:p>
    <w:p w:rsidR="00DD5435" w:rsidRDefault="00DD5435" w:rsidP="0081202D">
      <w:pPr>
        <w:spacing w:after="0"/>
        <w:jc w:val="both"/>
        <w:rPr>
          <w:rFonts w:ascii="Times New Roman" w:hAnsi="Times New Roman"/>
          <w:sz w:val="24"/>
          <w:szCs w:val="24"/>
        </w:rPr>
      </w:pPr>
      <w:r>
        <w:rPr>
          <w:rFonts w:ascii="Times New Roman" w:hAnsi="Times New Roman"/>
          <w:sz w:val="24"/>
          <w:szCs w:val="24"/>
        </w:rPr>
        <w:t>In sintesi si sta parlando delle seguenti emissioni:</w:t>
      </w:r>
    </w:p>
    <w:p w:rsidR="00DD5435" w:rsidRDefault="00696470" w:rsidP="00DD5435">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t>o</w:t>
      </w:r>
      <w:r w:rsidR="00DD5435">
        <w:rPr>
          <w:rFonts w:ascii="Times New Roman" w:hAnsi="Times New Roman"/>
          <w:sz w:val="24"/>
          <w:szCs w:val="24"/>
        </w:rPr>
        <w:t>bbligazioni 2008-2018 (2 miliardi);</w:t>
      </w:r>
    </w:p>
    <w:p w:rsidR="00DD5435" w:rsidRDefault="00696470" w:rsidP="00DD5435">
      <w:pPr>
        <w:pStyle w:val="Paragrafoelenco"/>
        <w:numPr>
          <w:ilvl w:val="0"/>
          <w:numId w:val="10"/>
        </w:numPr>
        <w:spacing w:after="0"/>
        <w:jc w:val="both"/>
        <w:rPr>
          <w:rFonts w:ascii="Times New Roman" w:hAnsi="Times New Roman"/>
          <w:sz w:val="24"/>
          <w:szCs w:val="24"/>
        </w:rPr>
      </w:pPr>
      <w:proofErr w:type="spellStart"/>
      <w:r>
        <w:rPr>
          <w:rFonts w:ascii="Times New Roman" w:hAnsi="Times New Roman"/>
          <w:sz w:val="24"/>
          <w:szCs w:val="24"/>
        </w:rPr>
        <w:t>F</w:t>
      </w:r>
      <w:r w:rsidR="00DD5435">
        <w:rPr>
          <w:rFonts w:ascii="Times New Roman" w:hAnsi="Times New Roman"/>
          <w:sz w:val="24"/>
          <w:szCs w:val="24"/>
        </w:rPr>
        <w:t>resh</w:t>
      </w:r>
      <w:proofErr w:type="spellEnd"/>
      <w:r w:rsidR="00DD5435">
        <w:rPr>
          <w:rFonts w:ascii="Times New Roman" w:hAnsi="Times New Roman"/>
          <w:sz w:val="24"/>
          <w:szCs w:val="24"/>
        </w:rPr>
        <w:t xml:space="preserve"> 2008-2099</w:t>
      </w:r>
      <w:r>
        <w:rPr>
          <w:rFonts w:ascii="Times New Roman" w:hAnsi="Times New Roman"/>
          <w:sz w:val="24"/>
          <w:szCs w:val="24"/>
        </w:rPr>
        <w:t>;</w:t>
      </w:r>
    </w:p>
    <w:p w:rsidR="00696470" w:rsidRDefault="00696470" w:rsidP="00DD5435">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t>obbligazioni 2010-2019</w:t>
      </w:r>
    </w:p>
    <w:p w:rsidR="00696470" w:rsidRPr="00DD5435" w:rsidRDefault="00696470" w:rsidP="00DD5435">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t>obbligazioni 2010-2020</w:t>
      </w:r>
    </w:p>
    <w:p w:rsidR="0067405C" w:rsidRDefault="00696470" w:rsidP="009465F3">
      <w:pPr>
        <w:spacing w:after="0"/>
        <w:jc w:val="both"/>
        <w:rPr>
          <w:rFonts w:ascii="Times New Roman" w:hAnsi="Times New Roman"/>
          <w:sz w:val="24"/>
          <w:szCs w:val="24"/>
        </w:rPr>
      </w:pPr>
      <w:r>
        <w:rPr>
          <w:rFonts w:ascii="Times New Roman" w:hAnsi="Times New Roman"/>
          <w:sz w:val="24"/>
          <w:szCs w:val="24"/>
        </w:rPr>
        <w:t xml:space="preserve">Di queste ultime tre emissioni metà sono state vendute a investitori istituzionali e metà sul mercato </w:t>
      </w:r>
      <w:proofErr w:type="spellStart"/>
      <w:r>
        <w:rPr>
          <w:rFonts w:ascii="Times New Roman" w:hAnsi="Times New Roman"/>
          <w:sz w:val="24"/>
          <w:szCs w:val="24"/>
        </w:rPr>
        <w:t>retail</w:t>
      </w:r>
      <w:proofErr w:type="spellEnd"/>
      <w:r>
        <w:rPr>
          <w:rFonts w:ascii="Times New Roman" w:hAnsi="Times New Roman"/>
          <w:sz w:val="24"/>
          <w:szCs w:val="24"/>
        </w:rPr>
        <w:t xml:space="preserve"> (</w:t>
      </w:r>
      <w:r w:rsidR="000C1CBC">
        <w:rPr>
          <w:rFonts w:ascii="Times New Roman" w:hAnsi="Times New Roman"/>
          <w:sz w:val="24"/>
          <w:szCs w:val="24"/>
        </w:rPr>
        <w:t xml:space="preserve">piccoli </w:t>
      </w:r>
      <w:r>
        <w:rPr>
          <w:rFonts w:ascii="Times New Roman" w:hAnsi="Times New Roman"/>
          <w:sz w:val="24"/>
          <w:szCs w:val="24"/>
        </w:rPr>
        <w:t>risparmiatori).</w:t>
      </w:r>
    </w:p>
    <w:p w:rsidR="009465F3" w:rsidRDefault="0067405C" w:rsidP="009465F3">
      <w:pPr>
        <w:spacing w:after="0"/>
        <w:jc w:val="both"/>
        <w:rPr>
          <w:rFonts w:ascii="Times New Roman" w:hAnsi="Times New Roman"/>
          <w:sz w:val="24"/>
          <w:szCs w:val="24"/>
        </w:rPr>
      </w:pPr>
      <w:r>
        <w:rPr>
          <w:rFonts w:ascii="Times New Roman" w:hAnsi="Times New Roman"/>
          <w:sz w:val="24"/>
          <w:szCs w:val="24"/>
        </w:rPr>
        <w:t>L</w:t>
      </w:r>
      <w:r w:rsidR="00A47ACB">
        <w:rPr>
          <w:rFonts w:ascii="Times New Roman" w:hAnsi="Times New Roman"/>
          <w:sz w:val="24"/>
          <w:szCs w:val="24"/>
        </w:rPr>
        <w:t xml:space="preserve">e obbligazioni </w:t>
      </w:r>
      <w:r w:rsidR="007E55F9">
        <w:rPr>
          <w:rFonts w:ascii="Times New Roman" w:hAnsi="Times New Roman"/>
          <w:sz w:val="24"/>
          <w:szCs w:val="24"/>
        </w:rPr>
        <w:t>2008-2018</w:t>
      </w:r>
      <w:r w:rsidR="00A47ACB">
        <w:rPr>
          <w:rFonts w:ascii="Times New Roman" w:hAnsi="Times New Roman"/>
          <w:sz w:val="24"/>
          <w:szCs w:val="24"/>
        </w:rPr>
        <w:t xml:space="preserve"> </w:t>
      </w:r>
      <w:r w:rsidR="00D339EC">
        <w:rPr>
          <w:rFonts w:ascii="Times New Roman" w:hAnsi="Times New Roman"/>
          <w:sz w:val="24"/>
          <w:szCs w:val="24"/>
        </w:rPr>
        <w:t>furono</w:t>
      </w:r>
      <w:r w:rsidR="00A47ACB">
        <w:rPr>
          <w:rFonts w:ascii="Times New Roman" w:hAnsi="Times New Roman"/>
          <w:sz w:val="24"/>
          <w:szCs w:val="24"/>
        </w:rPr>
        <w:t xml:space="preserve"> collocate </w:t>
      </w:r>
      <w:r w:rsidR="00D25A35">
        <w:rPr>
          <w:rFonts w:ascii="Times New Roman" w:hAnsi="Times New Roman"/>
          <w:sz w:val="24"/>
          <w:szCs w:val="24"/>
        </w:rPr>
        <w:t xml:space="preserve">tramite la piattaforma di Capital Service </w:t>
      </w:r>
      <w:r w:rsidR="00A47ACB">
        <w:rPr>
          <w:rFonts w:ascii="Times New Roman" w:hAnsi="Times New Roman"/>
          <w:sz w:val="24"/>
          <w:szCs w:val="24"/>
        </w:rPr>
        <w:t xml:space="preserve">sulla base di un prospetto </w:t>
      </w:r>
      <w:r w:rsidR="007E55F9">
        <w:rPr>
          <w:rFonts w:ascii="Times New Roman" w:hAnsi="Times New Roman"/>
          <w:sz w:val="24"/>
          <w:szCs w:val="24"/>
        </w:rPr>
        <w:t xml:space="preserve">CONSOB (obbligatorio in caso di vendita ai clienti </w:t>
      </w:r>
      <w:proofErr w:type="spellStart"/>
      <w:r w:rsidR="007E55F9">
        <w:rPr>
          <w:rFonts w:ascii="Times New Roman" w:hAnsi="Times New Roman"/>
          <w:sz w:val="24"/>
          <w:szCs w:val="24"/>
        </w:rPr>
        <w:t>retail</w:t>
      </w:r>
      <w:proofErr w:type="spellEnd"/>
      <w:r w:rsidR="007E55F9">
        <w:rPr>
          <w:rFonts w:ascii="Times New Roman" w:hAnsi="Times New Roman"/>
          <w:sz w:val="24"/>
          <w:szCs w:val="24"/>
        </w:rPr>
        <w:t xml:space="preserve">) </w:t>
      </w:r>
      <w:r w:rsidR="00D25A35">
        <w:rPr>
          <w:rFonts w:ascii="Times New Roman" w:hAnsi="Times New Roman"/>
          <w:sz w:val="24"/>
          <w:szCs w:val="24"/>
        </w:rPr>
        <w:t xml:space="preserve">che </w:t>
      </w:r>
      <w:r w:rsidR="00323358">
        <w:rPr>
          <w:rFonts w:ascii="Times New Roman" w:hAnsi="Times New Roman"/>
          <w:sz w:val="24"/>
          <w:szCs w:val="24"/>
        </w:rPr>
        <w:t xml:space="preserve">però </w:t>
      </w:r>
      <w:r w:rsidR="00D25A35">
        <w:rPr>
          <w:rFonts w:ascii="Times New Roman" w:hAnsi="Times New Roman"/>
          <w:sz w:val="24"/>
          <w:szCs w:val="24"/>
        </w:rPr>
        <w:t xml:space="preserve">faceva riferimento a </w:t>
      </w:r>
      <w:r w:rsidR="007E55F9">
        <w:rPr>
          <w:rFonts w:ascii="Times New Roman" w:hAnsi="Times New Roman"/>
          <w:sz w:val="24"/>
          <w:szCs w:val="24"/>
        </w:rPr>
        <w:t>bilanci non “conformi”</w:t>
      </w:r>
      <w:r w:rsidR="00A47ACB">
        <w:rPr>
          <w:rFonts w:ascii="Times New Roman" w:hAnsi="Times New Roman"/>
          <w:sz w:val="24"/>
          <w:szCs w:val="24"/>
        </w:rPr>
        <w:t xml:space="preserve"> (bilanci 2008</w:t>
      </w:r>
      <w:r w:rsidR="00D25A35">
        <w:rPr>
          <w:rFonts w:ascii="Times New Roman" w:hAnsi="Times New Roman"/>
          <w:sz w:val="24"/>
          <w:szCs w:val="24"/>
        </w:rPr>
        <w:t>, 2009,2010,2011,</w:t>
      </w:r>
      <w:r w:rsidR="00A47ACB">
        <w:rPr>
          <w:rFonts w:ascii="Times New Roman" w:hAnsi="Times New Roman"/>
          <w:sz w:val="24"/>
          <w:szCs w:val="24"/>
        </w:rPr>
        <w:t>2012</w:t>
      </w:r>
      <w:r w:rsidR="00D25A35">
        <w:rPr>
          <w:rFonts w:ascii="Times New Roman" w:hAnsi="Times New Roman"/>
          <w:sz w:val="24"/>
          <w:szCs w:val="24"/>
        </w:rPr>
        <w:t>)</w:t>
      </w:r>
      <w:r w:rsidR="003E77F9">
        <w:rPr>
          <w:rFonts w:ascii="Times New Roman" w:hAnsi="Times New Roman"/>
          <w:sz w:val="24"/>
          <w:szCs w:val="24"/>
        </w:rPr>
        <w:t xml:space="preserve"> ed</w:t>
      </w:r>
      <w:r w:rsidR="00447DF1">
        <w:rPr>
          <w:rFonts w:ascii="Times New Roman" w:hAnsi="Times New Roman"/>
          <w:sz w:val="24"/>
          <w:szCs w:val="24"/>
        </w:rPr>
        <w:t xml:space="preserve"> hanno un livello di rischio (T2 upper) superiore a quello </w:t>
      </w:r>
      <w:r w:rsidR="00D25A35">
        <w:rPr>
          <w:rFonts w:ascii="Times New Roman" w:hAnsi="Times New Roman"/>
          <w:sz w:val="24"/>
          <w:szCs w:val="24"/>
        </w:rPr>
        <w:t xml:space="preserve">di tutte le altre obbligazioni T2 </w:t>
      </w:r>
      <w:proofErr w:type="spellStart"/>
      <w:r w:rsidR="00D25A35">
        <w:rPr>
          <w:rFonts w:ascii="Times New Roman" w:hAnsi="Times New Roman"/>
          <w:sz w:val="24"/>
          <w:szCs w:val="24"/>
        </w:rPr>
        <w:t>Lower</w:t>
      </w:r>
      <w:proofErr w:type="spellEnd"/>
      <w:r w:rsidR="00447DF1">
        <w:rPr>
          <w:rFonts w:ascii="Times New Roman" w:hAnsi="Times New Roman"/>
          <w:sz w:val="24"/>
          <w:szCs w:val="24"/>
        </w:rPr>
        <w:t xml:space="preserve">. </w:t>
      </w:r>
    </w:p>
    <w:p w:rsidR="00D339EC" w:rsidRDefault="009465F3" w:rsidP="00867328">
      <w:pPr>
        <w:spacing w:after="0"/>
        <w:jc w:val="both"/>
        <w:rPr>
          <w:rFonts w:ascii="Times New Roman" w:hAnsi="Times New Roman"/>
          <w:sz w:val="24"/>
          <w:szCs w:val="24"/>
        </w:rPr>
      </w:pPr>
      <w:r>
        <w:rPr>
          <w:rFonts w:ascii="Times New Roman" w:hAnsi="Times New Roman"/>
          <w:sz w:val="24"/>
          <w:szCs w:val="24"/>
        </w:rPr>
        <w:t>Nel prospetto c’è scritto che l’obbligazione è la più rischiosa emessa in Italia</w:t>
      </w:r>
      <w:r w:rsidR="00D5155A">
        <w:rPr>
          <w:rFonts w:ascii="Times New Roman" w:hAnsi="Times New Roman"/>
          <w:sz w:val="24"/>
          <w:szCs w:val="24"/>
        </w:rPr>
        <w:t xml:space="preserve"> ed è stata venduta ai risparmiatori </w:t>
      </w:r>
      <w:proofErr w:type="spellStart"/>
      <w:r w:rsidR="00D5155A">
        <w:rPr>
          <w:rFonts w:ascii="Times New Roman" w:hAnsi="Times New Roman"/>
          <w:sz w:val="24"/>
          <w:szCs w:val="24"/>
        </w:rPr>
        <w:t>retail</w:t>
      </w:r>
      <w:proofErr w:type="spellEnd"/>
      <w:r w:rsidR="00D5155A">
        <w:rPr>
          <w:rFonts w:ascii="Times New Roman" w:hAnsi="Times New Roman"/>
          <w:sz w:val="24"/>
          <w:szCs w:val="24"/>
        </w:rPr>
        <w:t>, si tratta infatti della pr</w:t>
      </w:r>
      <w:r w:rsidR="00BD70BD">
        <w:rPr>
          <w:rFonts w:ascii="Times New Roman" w:hAnsi="Times New Roman"/>
          <w:sz w:val="24"/>
          <w:szCs w:val="24"/>
        </w:rPr>
        <w:t>ima operazione fatta in Italia di tipo “</w:t>
      </w:r>
      <w:proofErr w:type="spellStart"/>
      <w:r w:rsidR="00BD70BD">
        <w:rPr>
          <w:rFonts w:ascii="Times New Roman" w:hAnsi="Times New Roman"/>
          <w:sz w:val="24"/>
          <w:szCs w:val="24"/>
        </w:rPr>
        <w:t>lower</w:t>
      </w:r>
      <w:proofErr w:type="spellEnd"/>
      <w:r w:rsidR="00BD70BD">
        <w:rPr>
          <w:rFonts w:ascii="Times New Roman" w:hAnsi="Times New Roman"/>
          <w:sz w:val="24"/>
          <w:szCs w:val="24"/>
        </w:rPr>
        <w:t xml:space="preserve"> upper </w:t>
      </w:r>
      <w:proofErr w:type="spellStart"/>
      <w:r w:rsidR="00BD70BD">
        <w:rPr>
          <w:rFonts w:ascii="Times New Roman" w:hAnsi="Times New Roman"/>
          <w:sz w:val="24"/>
          <w:szCs w:val="24"/>
        </w:rPr>
        <w:t>one</w:t>
      </w:r>
      <w:proofErr w:type="spellEnd"/>
      <w:r w:rsidR="00BD70BD">
        <w:rPr>
          <w:rFonts w:ascii="Times New Roman" w:hAnsi="Times New Roman"/>
          <w:sz w:val="24"/>
          <w:szCs w:val="24"/>
        </w:rPr>
        <w:t xml:space="preserve">”, </w:t>
      </w:r>
      <w:r>
        <w:rPr>
          <w:rFonts w:ascii="Times New Roman" w:hAnsi="Times New Roman"/>
          <w:sz w:val="24"/>
          <w:szCs w:val="24"/>
        </w:rPr>
        <w:t>il punto è se il prospetto è adeguato al profilo MFID di chi ha sottoscritto le obbligazioni</w:t>
      </w:r>
      <w:r w:rsidR="00BD70BD">
        <w:rPr>
          <w:rFonts w:ascii="Times New Roman" w:hAnsi="Times New Roman"/>
          <w:sz w:val="24"/>
          <w:szCs w:val="24"/>
        </w:rPr>
        <w:t>.</w:t>
      </w:r>
    </w:p>
    <w:p w:rsidR="006236BD" w:rsidRDefault="008126F9" w:rsidP="00867328">
      <w:pPr>
        <w:spacing w:after="0"/>
        <w:jc w:val="both"/>
        <w:rPr>
          <w:rFonts w:ascii="Times New Roman" w:hAnsi="Times New Roman"/>
          <w:sz w:val="24"/>
          <w:szCs w:val="24"/>
        </w:rPr>
      </w:pPr>
      <w:r>
        <w:rPr>
          <w:rFonts w:ascii="Times New Roman" w:hAnsi="Times New Roman"/>
          <w:sz w:val="24"/>
          <w:szCs w:val="24"/>
        </w:rPr>
        <w:t xml:space="preserve">Tutte le suddette emissioni verranno convertite in azioni, ma solo l’emissione 2008-2018, secondo il 1° decreto </w:t>
      </w:r>
      <w:proofErr w:type="spellStart"/>
      <w:r>
        <w:rPr>
          <w:rFonts w:ascii="Times New Roman" w:hAnsi="Times New Roman"/>
          <w:sz w:val="24"/>
          <w:szCs w:val="24"/>
        </w:rPr>
        <w:t>Gentiloni</w:t>
      </w:r>
      <w:proofErr w:type="spellEnd"/>
      <w:r w:rsidR="00FE255E">
        <w:rPr>
          <w:rFonts w:ascii="Times New Roman" w:hAnsi="Times New Roman"/>
          <w:sz w:val="24"/>
          <w:szCs w:val="24"/>
        </w:rPr>
        <w:t xml:space="preserve"> verrà successivamente riconvertita in obbligazioni con scadenza identica a quella delle obbligazioni originali, vale a dire maggio 2018. </w:t>
      </w:r>
    </w:p>
    <w:p w:rsidR="006236BD" w:rsidRDefault="006236BD" w:rsidP="00867328">
      <w:pPr>
        <w:spacing w:after="0"/>
        <w:jc w:val="both"/>
        <w:rPr>
          <w:rFonts w:ascii="Times New Roman" w:hAnsi="Times New Roman"/>
          <w:sz w:val="24"/>
          <w:szCs w:val="24"/>
        </w:rPr>
      </w:pPr>
      <w:r>
        <w:rPr>
          <w:rFonts w:ascii="Times New Roman" w:hAnsi="Times New Roman"/>
          <w:sz w:val="24"/>
          <w:szCs w:val="24"/>
        </w:rPr>
        <w:t>Schema:</w:t>
      </w:r>
    </w:p>
    <w:p w:rsidR="006236BD" w:rsidRDefault="006236BD" w:rsidP="00867328">
      <w:pPr>
        <w:spacing w:after="0"/>
        <w:jc w:val="both"/>
        <w:rPr>
          <w:rFonts w:ascii="Times New Roman" w:hAnsi="Times New Roman"/>
          <w:sz w:val="24"/>
          <w:szCs w:val="24"/>
        </w:rPr>
      </w:pPr>
      <w:r>
        <w:rPr>
          <w:rFonts w:ascii="Times New Roman" w:hAnsi="Times New Roman"/>
          <w:sz w:val="24"/>
          <w:szCs w:val="24"/>
        </w:rPr>
        <w:t>obbligazioni 2008-2018    -   azioni BMPS   -   obbligazioni scadenza 5/2018</w:t>
      </w:r>
    </w:p>
    <w:p w:rsidR="006236BD" w:rsidRDefault="006236BD" w:rsidP="00867328">
      <w:pPr>
        <w:spacing w:after="0"/>
        <w:jc w:val="both"/>
        <w:rPr>
          <w:rFonts w:ascii="Times New Roman" w:hAnsi="Times New Roman"/>
          <w:sz w:val="24"/>
          <w:szCs w:val="24"/>
        </w:rPr>
      </w:pPr>
      <w:proofErr w:type="spellStart"/>
      <w:r>
        <w:rPr>
          <w:rFonts w:ascii="Times New Roman" w:hAnsi="Times New Roman"/>
          <w:sz w:val="24"/>
          <w:szCs w:val="24"/>
        </w:rPr>
        <w:t>Fresh</w:t>
      </w:r>
      <w:proofErr w:type="spellEnd"/>
      <w:r>
        <w:rPr>
          <w:rFonts w:ascii="Times New Roman" w:hAnsi="Times New Roman"/>
          <w:sz w:val="24"/>
          <w:szCs w:val="24"/>
        </w:rPr>
        <w:t xml:space="preserve">             2008-2099    -  </w:t>
      </w:r>
      <w:r w:rsidR="00024928">
        <w:rPr>
          <w:rFonts w:ascii="Times New Roman" w:hAnsi="Times New Roman"/>
          <w:sz w:val="24"/>
          <w:szCs w:val="24"/>
        </w:rPr>
        <w:t xml:space="preserve"> </w:t>
      </w:r>
      <w:r>
        <w:rPr>
          <w:rFonts w:ascii="Times New Roman" w:hAnsi="Times New Roman"/>
          <w:sz w:val="24"/>
          <w:szCs w:val="24"/>
        </w:rPr>
        <w:t>azioni BMPS</w:t>
      </w:r>
    </w:p>
    <w:p w:rsidR="006236BD" w:rsidRDefault="006236BD" w:rsidP="00867328">
      <w:pPr>
        <w:spacing w:after="0"/>
        <w:jc w:val="both"/>
        <w:rPr>
          <w:rFonts w:ascii="Times New Roman" w:hAnsi="Times New Roman"/>
          <w:sz w:val="24"/>
          <w:szCs w:val="24"/>
        </w:rPr>
      </w:pPr>
      <w:r>
        <w:rPr>
          <w:rFonts w:ascii="Times New Roman" w:hAnsi="Times New Roman"/>
          <w:sz w:val="24"/>
          <w:szCs w:val="24"/>
        </w:rPr>
        <w:t>obbligazioni 2010-2019    -</w:t>
      </w:r>
      <w:r w:rsidR="00024928">
        <w:rPr>
          <w:rFonts w:ascii="Times New Roman" w:hAnsi="Times New Roman"/>
          <w:sz w:val="24"/>
          <w:szCs w:val="24"/>
        </w:rPr>
        <w:t xml:space="preserve">   </w:t>
      </w:r>
      <w:r>
        <w:rPr>
          <w:rFonts w:ascii="Times New Roman" w:hAnsi="Times New Roman"/>
          <w:sz w:val="24"/>
          <w:szCs w:val="24"/>
        </w:rPr>
        <w:t>azioni BMPS</w:t>
      </w:r>
    </w:p>
    <w:p w:rsidR="00C561CB" w:rsidRDefault="00C561CB" w:rsidP="00867328">
      <w:pPr>
        <w:spacing w:after="0"/>
        <w:jc w:val="both"/>
        <w:rPr>
          <w:rFonts w:ascii="Times New Roman" w:hAnsi="Times New Roman"/>
          <w:sz w:val="24"/>
          <w:szCs w:val="24"/>
        </w:rPr>
      </w:pPr>
      <w:r>
        <w:rPr>
          <w:rFonts w:ascii="Times New Roman" w:hAnsi="Times New Roman"/>
          <w:sz w:val="24"/>
          <w:szCs w:val="24"/>
        </w:rPr>
        <w:t xml:space="preserve">obbligazioni 2010-2020    -   azioni BMPS </w:t>
      </w:r>
    </w:p>
    <w:p w:rsidR="0033558C" w:rsidRDefault="00AF37B1" w:rsidP="0033558C">
      <w:pPr>
        <w:spacing w:after="0"/>
        <w:jc w:val="both"/>
        <w:rPr>
          <w:rFonts w:ascii="Times New Roman" w:hAnsi="Times New Roman"/>
          <w:sz w:val="24"/>
          <w:szCs w:val="24"/>
        </w:rPr>
      </w:pPr>
      <w:r>
        <w:rPr>
          <w:rFonts w:ascii="Times New Roman" w:hAnsi="Times New Roman"/>
          <w:sz w:val="24"/>
          <w:szCs w:val="24"/>
        </w:rPr>
        <w:t>BMPS farà quindi un’offerta solo ai sottoscrittori dell’emissione 2008-2018 (che aveva l’obbligatorietà del prospetto CONSOB)</w:t>
      </w:r>
      <w:r w:rsidR="004F29D1">
        <w:rPr>
          <w:rFonts w:ascii="Times New Roman" w:hAnsi="Times New Roman"/>
          <w:sz w:val="24"/>
          <w:szCs w:val="24"/>
        </w:rPr>
        <w:t xml:space="preserve">. </w:t>
      </w:r>
      <w:r w:rsidR="0036514D">
        <w:rPr>
          <w:rFonts w:ascii="Times New Roman" w:hAnsi="Times New Roman"/>
          <w:sz w:val="24"/>
          <w:szCs w:val="24"/>
        </w:rPr>
        <w:t>Siccome tale emissione era stata collocata sotto la direzione di Morelli, c</w:t>
      </w:r>
      <w:r w:rsidR="004F29D1">
        <w:rPr>
          <w:rFonts w:ascii="Times New Roman" w:hAnsi="Times New Roman"/>
          <w:sz w:val="24"/>
          <w:szCs w:val="24"/>
        </w:rPr>
        <w:t xml:space="preserve">on questo metodo </w:t>
      </w:r>
      <w:r w:rsidR="000B71E8">
        <w:rPr>
          <w:rFonts w:ascii="Times New Roman" w:hAnsi="Times New Roman"/>
          <w:sz w:val="24"/>
          <w:szCs w:val="24"/>
        </w:rPr>
        <w:t>si cerca</w:t>
      </w:r>
      <w:r w:rsidR="004F29D1">
        <w:rPr>
          <w:rFonts w:ascii="Times New Roman" w:hAnsi="Times New Roman"/>
          <w:sz w:val="24"/>
          <w:szCs w:val="24"/>
        </w:rPr>
        <w:t xml:space="preserve"> di ridurre il rischio di cause civili. (attualmente BMPS ha in corso cause per un costo nominale ipotetico pari a 8 miliardi di euro).</w:t>
      </w:r>
      <w:r w:rsidR="0033558C" w:rsidRPr="0033558C">
        <w:rPr>
          <w:rFonts w:ascii="Times New Roman" w:hAnsi="Times New Roman"/>
          <w:sz w:val="24"/>
          <w:szCs w:val="24"/>
        </w:rPr>
        <w:t xml:space="preserve"> </w:t>
      </w:r>
    </w:p>
    <w:p w:rsidR="009F562A" w:rsidRPr="00BD70BD" w:rsidRDefault="009F562A" w:rsidP="00867328">
      <w:pPr>
        <w:spacing w:after="0"/>
        <w:jc w:val="both"/>
        <w:rPr>
          <w:rFonts w:ascii="Times New Roman" w:hAnsi="Times New Roman"/>
          <w:b/>
          <w:sz w:val="24"/>
          <w:szCs w:val="24"/>
        </w:rPr>
      </w:pPr>
      <w:r>
        <w:rPr>
          <w:rFonts w:ascii="Times New Roman" w:hAnsi="Times New Roman"/>
          <w:sz w:val="24"/>
          <w:szCs w:val="24"/>
        </w:rPr>
        <w:t xml:space="preserve">Inoltre nell’ultimo mese tali obbligazioni sono state acquistate al 50-60% del valore nominale, è possibile che vengano convertite in azioni al 100% del valore nominale, così come è scritto nel decreto? </w:t>
      </w:r>
    </w:p>
    <w:p w:rsidR="003D4D13" w:rsidRPr="00BD70BD" w:rsidRDefault="00BE325D" w:rsidP="003D4D13">
      <w:pPr>
        <w:spacing w:after="0"/>
        <w:jc w:val="both"/>
        <w:rPr>
          <w:rFonts w:ascii="Times New Roman" w:hAnsi="Times New Roman"/>
          <w:b/>
          <w:sz w:val="24"/>
          <w:szCs w:val="24"/>
        </w:rPr>
      </w:pPr>
      <w:r w:rsidRPr="00BD70BD">
        <w:rPr>
          <w:rFonts w:ascii="Times New Roman" w:hAnsi="Times New Roman"/>
          <w:b/>
          <w:sz w:val="24"/>
          <w:szCs w:val="24"/>
        </w:rPr>
        <w:t>Questa conversione (4,2 + 1) miliardi di euro serv</w:t>
      </w:r>
      <w:r w:rsidR="00FB076D">
        <w:rPr>
          <w:rFonts w:ascii="Times New Roman" w:hAnsi="Times New Roman"/>
          <w:b/>
          <w:sz w:val="24"/>
          <w:szCs w:val="24"/>
        </w:rPr>
        <w:t>ir</w:t>
      </w:r>
      <w:r w:rsidR="005E1FD4">
        <w:rPr>
          <w:rFonts w:ascii="Times New Roman" w:hAnsi="Times New Roman"/>
          <w:b/>
          <w:sz w:val="24"/>
          <w:szCs w:val="24"/>
        </w:rPr>
        <w:t xml:space="preserve">ebbe </w:t>
      </w:r>
      <w:r w:rsidRPr="00BD70BD">
        <w:rPr>
          <w:rFonts w:ascii="Times New Roman" w:hAnsi="Times New Roman"/>
          <w:b/>
          <w:sz w:val="24"/>
          <w:szCs w:val="24"/>
        </w:rPr>
        <w:t>a coprire</w:t>
      </w:r>
      <w:r w:rsidR="005E1FD4">
        <w:rPr>
          <w:rFonts w:ascii="Times New Roman" w:hAnsi="Times New Roman"/>
          <w:b/>
          <w:sz w:val="24"/>
          <w:szCs w:val="24"/>
        </w:rPr>
        <w:t xml:space="preserve">, </w:t>
      </w:r>
      <w:r w:rsidR="005E1FD4" w:rsidRPr="000237FE">
        <w:rPr>
          <w:rFonts w:ascii="Times New Roman" w:hAnsi="Times New Roman"/>
          <w:b/>
          <w:color w:val="FF0000"/>
          <w:sz w:val="24"/>
          <w:szCs w:val="24"/>
        </w:rPr>
        <w:t>seppur parzialmente</w:t>
      </w:r>
      <w:r w:rsidR="005E1FD4">
        <w:rPr>
          <w:rFonts w:ascii="Times New Roman" w:hAnsi="Times New Roman"/>
          <w:b/>
          <w:sz w:val="24"/>
          <w:szCs w:val="24"/>
        </w:rPr>
        <w:t>,</w:t>
      </w:r>
      <w:r w:rsidRPr="00BD70BD">
        <w:rPr>
          <w:rFonts w:ascii="Times New Roman" w:hAnsi="Times New Roman"/>
          <w:b/>
          <w:sz w:val="24"/>
          <w:szCs w:val="24"/>
        </w:rPr>
        <w:t xml:space="preserve"> solo l’aumento precauzionale (esigenza scaturita dagli ultimi stress test) e non potrà essere utilizzato per coprire perdite passate e future.</w:t>
      </w:r>
      <w:r w:rsidR="003D4D13" w:rsidRPr="00BD70BD">
        <w:rPr>
          <w:rFonts w:ascii="Times New Roman" w:hAnsi="Times New Roman"/>
          <w:b/>
          <w:sz w:val="24"/>
          <w:szCs w:val="24"/>
        </w:rPr>
        <w:t xml:space="preserve"> </w:t>
      </w:r>
      <w:r w:rsidR="00E77E21" w:rsidRPr="00BD70BD">
        <w:rPr>
          <w:rFonts w:ascii="Times New Roman" w:hAnsi="Times New Roman"/>
          <w:b/>
          <w:sz w:val="24"/>
          <w:szCs w:val="24"/>
        </w:rPr>
        <w:t xml:space="preserve">Infatti nello scenario avverso il CET1 (Common </w:t>
      </w:r>
      <w:proofErr w:type="spellStart"/>
      <w:r w:rsidR="00E77E21" w:rsidRPr="00BD70BD">
        <w:rPr>
          <w:rFonts w:ascii="Times New Roman" w:hAnsi="Times New Roman"/>
          <w:b/>
          <w:sz w:val="24"/>
          <w:szCs w:val="24"/>
        </w:rPr>
        <w:t>Equity</w:t>
      </w:r>
      <w:proofErr w:type="spellEnd"/>
      <w:r w:rsidR="00E77E21" w:rsidRPr="00BD70BD">
        <w:rPr>
          <w:rFonts w:ascii="Times New Roman" w:hAnsi="Times New Roman"/>
          <w:b/>
          <w:sz w:val="24"/>
          <w:szCs w:val="24"/>
        </w:rPr>
        <w:t xml:space="preserve"> </w:t>
      </w:r>
      <w:proofErr w:type="spellStart"/>
      <w:r w:rsidR="00E77E21" w:rsidRPr="00BD70BD">
        <w:rPr>
          <w:rFonts w:ascii="Times New Roman" w:hAnsi="Times New Roman"/>
          <w:b/>
          <w:sz w:val="24"/>
          <w:szCs w:val="24"/>
        </w:rPr>
        <w:t>Tier</w:t>
      </w:r>
      <w:proofErr w:type="spellEnd"/>
      <w:r w:rsidR="00E77E21" w:rsidRPr="00BD70BD">
        <w:rPr>
          <w:rFonts w:ascii="Times New Roman" w:hAnsi="Times New Roman"/>
          <w:b/>
          <w:sz w:val="24"/>
          <w:szCs w:val="24"/>
        </w:rPr>
        <w:t xml:space="preserve"> 1 vale a dire capitale azionario + fondi propri) di BMPS da 9 miliardi di euro scende a -1.</w:t>
      </w:r>
      <w:r w:rsidR="003D4D13" w:rsidRPr="00BD70BD">
        <w:rPr>
          <w:rFonts w:ascii="Times New Roman" w:hAnsi="Times New Roman"/>
          <w:b/>
          <w:sz w:val="24"/>
          <w:szCs w:val="24"/>
        </w:rPr>
        <w:t xml:space="preserve"> </w:t>
      </w:r>
    </w:p>
    <w:p w:rsidR="00703671" w:rsidRDefault="00A14EE4" w:rsidP="00703671">
      <w:pPr>
        <w:spacing w:after="0"/>
        <w:jc w:val="both"/>
        <w:rPr>
          <w:rFonts w:ascii="Times New Roman" w:hAnsi="Times New Roman"/>
          <w:sz w:val="24"/>
          <w:szCs w:val="24"/>
        </w:rPr>
      </w:pPr>
      <w:r w:rsidRPr="00A14EE4">
        <w:rPr>
          <w:rFonts w:ascii="Times New Roman" w:hAnsi="Times New Roman"/>
          <w:sz w:val="24"/>
          <w:szCs w:val="24"/>
        </w:rPr>
        <w:t xml:space="preserve">Nella </w:t>
      </w:r>
      <w:r>
        <w:rPr>
          <w:rFonts w:ascii="Times New Roman" w:hAnsi="Times New Roman"/>
          <w:sz w:val="24"/>
          <w:szCs w:val="24"/>
        </w:rPr>
        <w:t>n</w:t>
      </w:r>
      <w:r w:rsidR="00124A54" w:rsidRPr="00A14EE4">
        <w:rPr>
          <w:rFonts w:ascii="Times New Roman" w:hAnsi="Times New Roman"/>
          <w:sz w:val="24"/>
          <w:szCs w:val="24"/>
        </w:rPr>
        <w:t xml:space="preserve">ota </w:t>
      </w:r>
      <w:r w:rsidR="00F82F21" w:rsidRPr="00A14EE4">
        <w:rPr>
          <w:rFonts w:ascii="Times New Roman" w:hAnsi="Times New Roman"/>
          <w:sz w:val="24"/>
          <w:szCs w:val="24"/>
        </w:rPr>
        <w:t>in cui si nega il</w:t>
      </w:r>
      <w:r w:rsidR="00124A54" w:rsidRPr="00A14EE4">
        <w:rPr>
          <w:rFonts w:ascii="Times New Roman" w:hAnsi="Times New Roman"/>
          <w:sz w:val="24"/>
          <w:szCs w:val="24"/>
        </w:rPr>
        <w:t xml:space="preserve"> rinvio </w:t>
      </w:r>
      <w:r w:rsidR="00F304AD" w:rsidRPr="00A14EE4">
        <w:rPr>
          <w:rFonts w:ascii="Times New Roman" w:hAnsi="Times New Roman"/>
          <w:sz w:val="24"/>
          <w:szCs w:val="24"/>
        </w:rPr>
        <w:t>della scadenza per l’aumento di capitale da realizzarsi sul mercato</w:t>
      </w:r>
      <w:r w:rsidR="00F82F21" w:rsidRPr="00A14EE4">
        <w:rPr>
          <w:rFonts w:ascii="Times New Roman" w:hAnsi="Times New Roman"/>
          <w:sz w:val="24"/>
          <w:szCs w:val="24"/>
        </w:rPr>
        <w:t xml:space="preserve"> al 20 gennaio 2017</w:t>
      </w:r>
      <w:r w:rsidR="004052C3" w:rsidRPr="00A14EE4">
        <w:rPr>
          <w:rFonts w:ascii="Times New Roman" w:hAnsi="Times New Roman"/>
          <w:sz w:val="24"/>
          <w:szCs w:val="24"/>
        </w:rPr>
        <w:t xml:space="preserve"> </w:t>
      </w:r>
      <w:r>
        <w:rPr>
          <w:rFonts w:ascii="Times New Roman" w:hAnsi="Times New Roman"/>
          <w:sz w:val="24"/>
          <w:szCs w:val="24"/>
        </w:rPr>
        <w:t xml:space="preserve">la BCE </w:t>
      </w:r>
      <w:r w:rsidR="00F304AD">
        <w:rPr>
          <w:rFonts w:ascii="Times New Roman" w:hAnsi="Times New Roman"/>
          <w:sz w:val="24"/>
          <w:szCs w:val="24"/>
        </w:rPr>
        <w:t xml:space="preserve"> dichiara</w:t>
      </w:r>
      <w:r>
        <w:rPr>
          <w:rFonts w:ascii="Times New Roman" w:hAnsi="Times New Roman"/>
          <w:sz w:val="24"/>
          <w:szCs w:val="24"/>
        </w:rPr>
        <w:t>,</w:t>
      </w:r>
      <w:r w:rsidR="00F304AD">
        <w:rPr>
          <w:rFonts w:ascii="Times New Roman" w:hAnsi="Times New Roman"/>
          <w:sz w:val="24"/>
          <w:szCs w:val="24"/>
        </w:rPr>
        <w:t xml:space="preserve">  tra le altre cose</w:t>
      </w:r>
      <w:r>
        <w:rPr>
          <w:rFonts w:ascii="Times New Roman" w:hAnsi="Times New Roman"/>
          <w:sz w:val="24"/>
          <w:szCs w:val="24"/>
        </w:rPr>
        <w:t>, che</w:t>
      </w:r>
      <w:r w:rsidR="00F304AD">
        <w:rPr>
          <w:rFonts w:ascii="Times New Roman" w:hAnsi="Times New Roman"/>
          <w:sz w:val="24"/>
          <w:szCs w:val="24"/>
        </w:rPr>
        <w:t xml:space="preserve"> il CET1 di BMPS al 30 dicembre 2016 dovrà essere pari al 10,20% dell’attivo. A settembre scorso nell’ultima trimestrale BMPS era all’11,49%.</w:t>
      </w:r>
      <w:r w:rsidR="005B4BA1">
        <w:rPr>
          <w:rFonts w:ascii="Times New Roman" w:hAnsi="Times New Roman"/>
          <w:sz w:val="24"/>
          <w:szCs w:val="24"/>
        </w:rPr>
        <w:t xml:space="preserve"> </w:t>
      </w:r>
      <w:r w:rsidR="00F304AD">
        <w:rPr>
          <w:rFonts w:ascii="Times New Roman" w:hAnsi="Times New Roman"/>
          <w:sz w:val="24"/>
          <w:szCs w:val="24"/>
        </w:rPr>
        <w:t xml:space="preserve">Dal 31 dicembre 2016 la BCE ha </w:t>
      </w:r>
      <w:r>
        <w:rPr>
          <w:rFonts w:ascii="Times New Roman" w:hAnsi="Times New Roman"/>
          <w:sz w:val="24"/>
          <w:szCs w:val="24"/>
        </w:rPr>
        <w:t>incrementato</w:t>
      </w:r>
      <w:r w:rsidR="00F304AD">
        <w:rPr>
          <w:rFonts w:ascii="Times New Roman" w:hAnsi="Times New Roman"/>
          <w:sz w:val="24"/>
          <w:szCs w:val="24"/>
        </w:rPr>
        <w:t xml:space="preserve"> il livello del CET1 al 10,75%, nel frattempo però BMPS è sceso al 9,5%, perché da settembre ad oggi sono stati persi altri 1.300 </w:t>
      </w:r>
      <w:r w:rsidR="00F304AD">
        <w:rPr>
          <w:rFonts w:ascii="Times New Roman" w:hAnsi="Times New Roman"/>
          <w:sz w:val="24"/>
          <w:szCs w:val="24"/>
        </w:rPr>
        <w:lastRenderedPageBreak/>
        <w:t>milioni di euro, probabilmente a causa dell’incremento dei NPL che da 47 sono risaliti a 50 miliardi (a settembre).</w:t>
      </w:r>
      <w:r w:rsidR="004052C3">
        <w:rPr>
          <w:rFonts w:ascii="Times New Roman" w:hAnsi="Times New Roman"/>
          <w:sz w:val="24"/>
          <w:szCs w:val="24"/>
        </w:rPr>
        <w:t xml:space="preserve"> </w:t>
      </w:r>
      <w:r w:rsidR="00532181">
        <w:rPr>
          <w:rFonts w:ascii="Times New Roman" w:hAnsi="Times New Roman"/>
          <w:sz w:val="24"/>
          <w:szCs w:val="24"/>
        </w:rPr>
        <w:t xml:space="preserve">Con le ulteriori perdite </w:t>
      </w:r>
      <w:r w:rsidR="005B4BA1">
        <w:rPr>
          <w:rFonts w:ascii="Times New Roman" w:hAnsi="Times New Roman"/>
          <w:sz w:val="24"/>
          <w:szCs w:val="24"/>
        </w:rPr>
        <w:t>dichiarate nel bilancio 2016 pari a 3,38 miliardi la percentuale del CET1 scende all’8%.</w:t>
      </w:r>
      <w:r w:rsidR="00703671">
        <w:rPr>
          <w:rFonts w:ascii="Times New Roman" w:hAnsi="Times New Roman"/>
          <w:sz w:val="24"/>
          <w:szCs w:val="24"/>
        </w:rPr>
        <w:t xml:space="preserve"> </w:t>
      </w:r>
    </w:p>
    <w:p w:rsidR="00A97ABF" w:rsidRDefault="00703671" w:rsidP="00A97ABF">
      <w:pPr>
        <w:spacing w:after="0"/>
        <w:jc w:val="both"/>
        <w:rPr>
          <w:rFonts w:ascii="Times New Roman" w:hAnsi="Times New Roman"/>
          <w:b/>
          <w:sz w:val="24"/>
          <w:szCs w:val="24"/>
        </w:rPr>
      </w:pPr>
      <w:r>
        <w:rPr>
          <w:rFonts w:ascii="Times New Roman" w:hAnsi="Times New Roman"/>
          <w:sz w:val="24"/>
          <w:szCs w:val="24"/>
        </w:rPr>
        <w:t xml:space="preserve">Inoltre al momento che la Banca in accordo con il Governo deciderà di vendere gli NPL, si verificheranno con molta probabilità ulteriori perdite. Il valore  degli NPL nell’ultimo bilancio 2016 è passato dal 39% al 34%, ma è ancora molto distante dal prezzo che è stato realizzato nel caso di Banca Etruria (17%) e da quello proposto a fine anno 2016 da </w:t>
      </w:r>
      <w:proofErr w:type="spellStart"/>
      <w:r>
        <w:rPr>
          <w:rFonts w:ascii="Times New Roman" w:hAnsi="Times New Roman"/>
          <w:sz w:val="24"/>
          <w:szCs w:val="24"/>
        </w:rPr>
        <w:t>J.P.Morgan</w:t>
      </w:r>
      <w:proofErr w:type="spellEnd"/>
      <w:r>
        <w:rPr>
          <w:rFonts w:ascii="Times New Roman" w:hAnsi="Times New Roman"/>
          <w:sz w:val="24"/>
          <w:szCs w:val="24"/>
        </w:rPr>
        <w:t xml:space="preserve"> (17%), qualora fosse andato in porto l’aumento di capitale da realizzarsi sul mercato.</w:t>
      </w:r>
      <w:r w:rsidR="00A97ABF" w:rsidRPr="00A97ABF">
        <w:rPr>
          <w:rFonts w:ascii="Times New Roman" w:hAnsi="Times New Roman"/>
          <w:b/>
          <w:sz w:val="24"/>
          <w:szCs w:val="24"/>
        </w:rPr>
        <w:t xml:space="preserve"> </w:t>
      </w:r>
    </w:p>
    <w:p w:rsidR="00FB076D" w:rsidRPr="007E4493" w:rsidRDefault="00FB076D" w:rsidP="004052C3">
      <w:pPr>
        <w:spacing w:after="0"/>
        <w:jc w:val="both"/>
        <w:rPr>
          <w:rFonts w:ascii="Times New Roman" w:hAnsi="Times New Roman"/>
          <w:color w:val="FF0000"/>
          <w:sz w:val="24"/>
          <w:szCs w:val="24"/>
        </w:rPr>
      </w:pPr>
      <w:r w:rsidRPr="007E4493">
        <w:rPr>
          <w:rFonts w:ascii="Times New Roman" w:hAnsi="Times New Roman"/>
          <w:color w:val="FF0000"/>
          <w:sz w:val="24"/>
          <w:szCs w:val="24"/>
        </w:rPr>
        <w:t xml:space="preserve">Come già anticipato il deficit di </w:t>
      </w:r>
      <w:proofErr w:type="spellStart"/>
      <w:r w:rsidRPr="007E4493">
        <w:rPr>
          <w:rFonts w:ascii="Times New Roman" w:hAnsi="Times New Roman"/>
          <w:color w:val="FF0000"/>
          <w:sz w:val="24"/>
          <w:szCs w:val="24"/>
        </w:rPr>
        <w:t>patrimonializzazione</w:t>
      </w:r>
      <w:proofErr w:type="spellEnd"/>
      <w:r w:rsidRPr="007E4493">
        <w:rPr>
          <w:rFonts w:ascii="Times New Roman" w:hAnsi="Times New Roman"/>
          <w:color w:val="FF0000"/>
          <w:sz w:val="24"/>
          <w:szCs w:val="24"/>
        </w:rPr>
        <w:t xml:space="preserve"> deriva dai risultati dello stress test, con specifico riferimento al</w:t>
      </w:r>
      <w:r w:rsidR="007220B4" w:rsidRPr="007E4493">
        <w:rPr>
          <w:rFonts w:ascii="Times New Roman" w:hAnsi="Times New Roman"/>
          <w:color w:val="FF0000"/>
          <w:sz w:val="24"/>
          <w:szCs w:val="24"/>
        </w:rPr>
        <w:t>lo</w:t>
      </w:r>
      <w:r w:rsidRPr="007E4493">
        <w:rPr>
          <w:rFonts w:ascii="Times New Roman" w:hAnsi="Times New Roman"/>
          <w:color w:val="FF0000"/>
          <w:sz w:val="24"/>
          <w:szCs w:val="24"/>
        </w:rPr>
        <w:t xml:space="preserve">  “scenario avverso”.</w:t>
      </w:r>
      <w:r w:rsidR="007220B4" w:rsidRPr="007E4493">
        <w:rPr>
          <w:rFonts w:ascii="Times New Roman" w:hAnsi="Times New Roman"/>
          <w:color w:val="FF0000"/>
          <w:sz w:val="24"/>
          <w:szCs w:val="24"/>
        </w:rPr>
        <w:t xml:space="preserve"> Ma al netto di quest’ultimo la B</w:t>
      </w:r>
      <w:r w:rsidR="00591D4F">
        <w:rPr>
          <w:rFonts w:ascii="Times New Roman" w:hAnsi="Times New Roman"/>
          <w:color w:val="FF0000"/>
          <w:sz w:val="24"/>
          <w:szCs w:val="24"/>
        </w:rPr>
        <w:t>a</w:t>
      </w:r>
      <w:r w:rsidR="007220B4" w:rsidRPr="007E4493">
        <w:rPr>
          <w:rFonts w:ascii="Times New Roman" w:hAnsi="Times New Roman"/>
          <w:color w:val="FF0000"/>
          <w:sz w:val="24"/>
          <w:szCs w:val="24"/>
        </w:rPr>
        <w:t>nca deve comunque garantire la propria solvibilità e l’aumento precauzionale non può essere utilizzato per far fronte a perdite pregresse e/o future.</w:t>
      </w:r>
    </w:p>
    <w:p w:rsidR="00FB75E9" w:rsidRPr="007E4493" w:rsidRDefault="00FB75E9" w:rsidP="004052C3">
      <w:pPr>
        <w:spacing w:after="0"/>
        <w:jc w:val="both"/>
        <w:rPr>
          <w:rFonts w:ascii="Times New Roman" w:hAnsi="Times New Roman"/>
          <w:color w:val="FF0000"/>
          <w:sz w:val="24"/>
          <w:szCs w:val="24"/>
        </w:rPr>
      </w:pPr>
      <w:r w:rsidRPr="007E4493">
        <w:rPr>
          <w:rFonts w:ascii="Times New Roman" w:hAnsi="Times New Roman"/>
          <w:color w:val="FF0000"/>
          <w:sz w:val="24"/>
          <w:szCs w:val="24"/>
        </w:rPr>
        <w:t>Se l’aumento precauzionale fosse stato effettuato a giugno 2016 la situazione della Banca sarebbe stata meno critica,</w:t>
      </w:r>
      <w:r w:rsidR="005743E9" w:rsidRPr="007E4493">
        <w:rPr>
          <w:rFonts w:ascii="Times New Roman" w:hAnsi="Times New Roman"/>
          <w:color w:val="FF0000"/>
          <w:sz w:val="24"/>
          <w:szCs w:val="24"/>
        </w:rPr>
        <w:t xml:space="preserve"> e forse non avrebbe perduto ulteriori</w:t>
      </w:r>
      <w:r w:rsidRPr="007E4493">
        <w:rPr>
          <w:rFonts w:ascii="Times New Roman" w:hAnsi="Times New Roman"/>
          <w:color w:val="FF0000"/>
          <w:sz w:val="24"/>
          <w:szCs w:val="24"/>
        </w:rPr>
        <w:t xml:space="preserve"> 27 </w:t>
      </w:r>
      <w:proofErr w:type="spellStart"/>
      <w:r w:rsidRPr="007E4493">
        <w:rPr>
          <w:rFonts w:ascii="Times New Roman" w:hAnsi="Times New Roman"/>
          <w:color w:val="FF0000"/>
          <w:sz w:val="24"/>
          <w:szCs w:val="24"/>
        </w:rPr>
        <w:t>€mld</w:t>
      </w:r>
      <w:proofErr w:type="spellEnd"/>
      <w:r w:rsidRPr="007E4493">
        <w:rPr>
          <w:rFonts w:ascii="Times New Roman" w:hAnsi="Times New Roman"/>
          <w:color w:val="FF0000"/>
          <w:sz w:val="24"/>
          <w:szCs w:val="24"/>
        </w:rPr>
        <w:t xml:space="preserve"> di raccolta.</w:t>
      </w:r>
    </w:p>
    <w:p w:rsidR="005D0F2B" w:rsidRPr="007E4493" w:rsidRDefault="00591D4F" w:rsidP="004052C3">
      <w:pPr>
        <w:spacing w:after="0"/>
        <w:jc w:val="both"/>
        <w:rPr>
          <w:rFonts w:ascii="Times New Roman" w:hAnsi="Times New Roman"/>
          <w:color w:val="FF0000"/>
          <w:sz w:val="24"/>
          <w:szCs w:val="24"/>
        </w:rPr>
      </w:pPr>
      <w:r>
        <w:rPr>
          <w:rFonts w:ascii="Times New Roman" w:hAnsi="Times New Roman"/>
          <w:color w:val="FF0000"/>
          <w:sz w:val="24"/>
          <w:szCs w:val="24"/>
        </w:rPr>
        <w:t>A</w:t>
      </w:r>
      <w:r w:rsidR="00EA6167" w:rsidRPr="007E4493">
        <w:rPr>
          <w:rFonts w:ascii="Times New Roman" w:hAnsi="Times New Roman"/>
          <w:color w:val="FF0000"/>
          <w:sz w:val="24"/>
          <w:szCs w:val="24"/>
        </w:rPr>
        <w:t xml:space="preserve"> giugno </w:t>
      </w:r>
      <w:r>
        <w:rPr>
          <w:rFonts w:ascii="Times New Roman" w:hAnsi="Times New Roman"/>
          <w:color w:val="FF0000"/>
          <w:sz w:val="24"/>
          <w:szCs w:val="24"/>
        </w:rPr>
        <w:t xml:space="preserve">infatti </w:t>
      </w:r>
      <w:r w:rsidR="00EA6167" w:rsidRPr="007E4493">
        <w:rPr>
          <w:rFonts w:ascii="Times New Roman" w:hAnsi="Times New Roman"/>
          <w:color w:val="FF0000"/>
          <w:sz w:val="24"/>
          <w:szCs w:val="24"/>
        </w:rPr>
        <w:t xml:space="preserve">il ministro </w:t>
      </w:r>
      <w:proofErr w:type="spellStart"/>
      <w:r w:rsidR="00EA6167" w:rsidRPr="007E4493">
        <w:rPr>
          <w:rFonts w:ascii="Times New Roman" w:hAnsi="Times New Roman"/>
          <w:color w:val="FF0000"/>
          <w:sz w:val="24"/>
          <w:szCs w:val="24"/>
        </w:rPr>
        <w:t>Padoan</w:t>
      </w:r>
      <w:proofErr w:type="spellEnd"/>
      <w:r w:rsidR="00EA6167" w:rsidRPr="007E4493">
        <w:rPr>
          <w:rFonts w:ascii="Times New Roman" w:hAnsi="Times New Roman"/>
          <w:color w:val="FF0000"/>
          <w:sz w:val="24"/>
          <w:szCs w:val="24"/>
        </w:rPr>
        <w:t xml:space="preserve"> aveva chiesto di fare l’aumento precauzionale, ma il primo ministro </w:t>
      </w:r>
      <w:proofErr w:type="spellStart"/>
      <w:r w:rsidR="00EA6167" w:rsidRPr="007E4493">
        <w:rPr>
          <w:rFonts w:ascii="Times New Roman" w:hAnsi="Times New Roman"/>
          <w:color w:val="FF0000"/>
          <w:sz w:val="24"/>
          <w:szCs w:val="24"/>
        </w:rPr>
        <w:t>Renzi</w:t>
      </w:r>
      <w:proofErr w:type="spellEnd"/>
      <w:r w:rsidR="00EA6167" w:rsidRPr="007E4493">
        <w:rPr>
          <w:rFonts w:ascii="Times New Roman" w:hAnsi="Times New Roman"/>
          <w:color w:val="FF0000"/>
          <w:sz w:val="24"/>
          <w:szCs w:val="24"/>
        </w:rPr>
        <w:t xml:space="preserve"> si era opposto </w:t>
      </w:r>
      <w:r>
        <w:rPr>
          <w:rFonts w:ascii="Times New Roman" w:hAnsi="Times New Roman"/>
          <w:color w:val="FF0000"/>
          <w:sz w:val="24"/>
          <w:szCs w:val="24"/>
        </w:rPr>
        <w:t>perché pretendeva  che la BCE consentisse i</w:t>
      </w:r>
      <w:r w:rsidR="00EA6167" w:rsidRPr="007E4493">
        <w:rPr>
          <w:rFonts w:ascii="Times New Roman" w:hAnsi="Times New Roman"/>
          <w:color w:val="FF0000"/>
          <w:sz w:val="24"/>
          <w:szCs w:val="24"/>
        </w:rPr>
        <w:t xml:space="preserve">l ristoro totale dei sottoscrittori di </w:t>
      </w:r>
      <w:r>
        <w:rPr>
          <w:rFonts w:ascii="Times New Roman" w:hAnsi="Times New Roman"/>
          <w:color w:val="FF0000"/>
          <w:sz w:val="24"/>
          <w:szCs w:val="24"/>
        </w:rPr>
        <w:t>obbligazioni</w:t>
      </w:r>
      <w:r w:rsidR="00EA6167" w:rsidRPr="007E4493">
        <w:rPr>
          <w:rFonts w:ascii="Times New Roman" w:hAnsi="Times New Roman"/>
          <w:color w:val="FF0000"/>
          <w:sz w:val="24"/>
          <w:szCs w:val="24"/>
        </w:rPr>
        <w:t xml:space="preserve"> (</w:t>
      </w:r>
      <w:proofErr w:type="spellStart"/>
      <w:r w:rsidR="00EA6167" w:rsidRPr="007E4493">
        <w:rPr>
          <w:rFonts w:ascii="Times New Roman" w:hAnsi="Times New Roman"/>
          <w:color w:val="FF0000"/>
          <w:sz w:val="24"/>
          <w:szCs w:val="24"/>
        </w:rPr>
        <w:t>retail</w:t>
      </w:r>
      <w:proofErr w:type="spellEnd"/>
      <w:r w:rsidR="00EA6167" w:rsidRPr="007E4493">
        <w:rPr>
          <w:rFonts w:ascii="Times New Roman" w:hAnsi="Times New Roman"/>
          <w:color w:val="FF0000"/>
          <w:sz w:val="24"/>
          <w:szCs w:val="24"/>
        </w:rPr>
        <w:t xml:space="preserve"> ed istituzionali)</w:t>
      </w:r>
      <w:r>
        <w:rPr>
          <w:rFonts w:ascii="Times New Roman" w:hAnsi="Times New Roman"/>
          <w:color w:val="FF0000"/>
          <w:sz w:val="24"/>
          <w:szCs w:val="24"/>
        </w:rPr>
        <w:t xml:space="preserve">, per non danneggiarli. Con questa richiesta oltretutto si discriminavano i sottoscrittori di Banca Etruria. </w:t>
      </w:r>
      <w:r w:rsidR="00A511E7" w:rsidRPr="007E4493">
        <w:rPr>
          <w:rFonts w:ascii="Times New Roman" w:hAnsi="Times New Roman"/>
          <w:color w:val="FF0000"/>
          <w:sz w:val="24"/>
          <w:szCs w:val="24"/>
        </w:rPr>
        <w:t xml:space="preserve"> Posizione apparentemente favorevole ai risparmiatori, ma di fatto impraticabile</w:t>
      </w:r>
      <w:r w:rsidR="00073D03">
        <w:rPr>
          <w:rFonts w:ascii="Times New Roman" w:hAnsi="Times New Roman"/>
          <w:color w:val="FF0000"/>
          <w:sz w:val="24"/>
          <w:szCs w:val="24"/>
        </w:rPr>
        <w:t>,</w:t>
      </w:r>
      <w:r w:rsidR="00A511E7" w:rsidRPr="007E4493">
        <w:rPr>
          <w:rFonts w:ascii="Times New Roman" w:hAnsi="Times New Roman"/>
          <w:color w:val="FF0000"/>
          <w:sz w:val="24"/>
          <w:szCs w:val="24"/>
        </w:rPr>
        <w:t xml:space="preserve"> perché incompatibile con le normative sottoscritte dal </w:t>
      </w:r>
      <w:r w:rsidR="00073D03">
        <w:rPr>
          <w:rFonts w:ascii="Times New Roman" w:hAnsi="Times New Roman"/>
          <w:color w:val="FF0000"/>
          <w:sz w:val="24"/>
          <w:szCs w:val="24"/>
        </w:rPr>
        <w:t>G</w:t>
      </w:r>
      <w:r w:rsidR="00A511E7" w:rsidRPr="007E4493">
        <w:rPr>
          <w:rFonts w:ascii="Times New Roman" w:hAnsi="Times New Roman"/>
          <w:color w:val="FF0000"/>
          <w:sz w:val="24"/>
          <w:szCs w:val="24"/>
        </w:rPr>
        <w:t xml:space="preserve">overno </w:t>
      </w:r>
      <w:r w:rsidR="00073D03">
        <w:rPr>
          <w:rFonts w:ascii="Times New Roman" w:hAnsi="Times New Roman"/>
          <w:color w:val="FF0000"/>
          <w:sz w:val="24"/>
          <w:szCs w:val="24"/>
        </w:rPr>
        <w:t>I</w:t>
      </w:r>
      <w:r w:rsidR="00A511E7" w:rsidRPr="007E4493">
        <w:rPr>
          <w:rFonts w:ascii="Times New Roman" w:hAnsi="Times New Roman"/>
          <w:color w:val="FF0000"/>
          <w:sz w:val="24"/>
          <w:szCs w:val="24"/>
        </w:rPr>
        <w:t>taliano nel 2014.</w:t>
      </w:r>
    </w:p>
    <w:p w:rsidR="0042024C" w:rsidRPr="007E4493" w:rsidRDefault="005D0F2B" w:rsidP="004052C3">
      <w:pPr>
        <w:spacing w:after="0"/>
        <w:jc w:val="both"/>
        <w:rPr>
          <w:rFonts w:ascii="Times New Roman" w:hAnsi="Times New Roman"/>
          <w:color w:val="FF0000"/>
          <w:sz w:val="24"/>
          <w:szCs w:val="24"/>
        </w:rPr>
      </w:pPr>
      <w:r w:rsidRPr="007E4493">
        <w:rPr>
          <w:rFonts w:ascii="Times New Roman" w:hAnsi="Times New Roman"/>
          <w:color w:val="FF0000"/>
          <w:sz w:val="24"/>
          <w:szCs w:val="24"/>
        </w:rPr>
        <w:t>La BCE infatti non ha consentito tale soluzione perché l’esborso per il bilancio dello Stato sarebbe stato eccessivo e non equilibrat</w:t>
      </w:r>
      <w:r w:rsidR="00F33CCC" w:rsidRPr="007E4493">
        <w:rPr>
          <w:rFonts w:ascii="Times New Roman" w:hAnsi="Times New Roman"/>
          <w:color w:val="FF0000"/>
          <w:sz w:val="24"/>
          <w:szCs w:val="24"/>
        </w:rPr>
        <w:t>o</w:t>
      </w:r>
      <w:r w:rsidRPr="007E4493">
        <w:rPr>
          <w:rFonts w:ascii="Times New Roman" w:hAnsi="Times New Roman"/>
          <w:color w:val="FF0000"/>
          <w:sz w:val="24"/>
          <w:szCs w:val="24"/>
        </w:rPr>
        <w:t xml:space="preserve"> rispetto alla parte </w:t>
      </w:r>
      <w:r w:rsidR="00073D03">
        <w:rPr>
          <w:rFonts w:ascii="Times New Roman" w:hAnsi="Times New Roman"/>
          <w:color w:val="FF0000"/>
          <w:sz w:val="24"/>
          <w:szCs w:val="24"/>
        </w:rPr>
        <w:t xml:space="preserve">che deve rimanere </w:t>
      </w:r>
      <w:r w:rsidRPr="007E4493">
        <w:rPr>
          <w:rFonts w:ascii="Times New Roman" w:hAnsi="Times New Roman"/>
          <w:color w:val="FF0000"/>
          <w:sz w:val="24"/>
          <w:szCs w:val="24"/>
        </w:rPr>
        <w:t>a carico dei sottoscrittori delle obbligazioni</w:t>
      </w:r>
      <w:r w:rsidR="00073D03">
        <w:rPr>
          <w:rFonts w:ascii="Times New Roman" w:hAnsi="Times New Roman"/>
          <w:color w:val="FF0000"/>
          <w:sz w:val="24"/>
          <w:szCs w:val="24"/>
        </w:rPr>
        <w:t xml:space="preserve"> in base alle norme del </w:t>
      </w:r>
      <w:proofErr w:type="spellStart"/>
      <w:r w:rsidR="00073D03">
        <w:rPr>
          <w:rFonts w:ascii="Times New Roman" w:hAnsi="Times New Roman"/>
          <w:color w:val="FF0000"/>
          <w:sz w:val="24"/>
          <w:szCs w:val="24"/>
        </w:rPr>
        <w:t>Bail</w:t>
      </w:r>
      <w:proofErr w:type="spellEnd"/>
      <w:r w:rsidR="00073D03">
        <w:rPr>
          <w:rFonts w:ascii="Times New Roman" w:hAnsi="Times New Roman"/>
          <w:color w:val="FF0000"/>
          <w:sz w:val="24"/>
          <w:szCs w:val="24"/>
        </w:rPr>
        <w:t xml:space="preserve"> in.</w:t>
      </w:r>
      <w:r w:rsidR="00A511E7" w:rsidRPr="007E4493">
        <w:rPr>
          <w:rFonts w:ascii="Times New Roman" w:hAnsi="Times New Roman"/>
          <w:color w:val="FF0000"/>
          <w:sz w:val="24"/>
          <w:szCs w:val="24"/>
        </w:rPr>
        <w:t xml:space="preserve"> </w:t>
      </w:r>
    </w:p>
    <w:p w:rsidR="00A834A9" w:rsidRPr="007E4493" w:rsidRDefault="00856A2D" w:rsidP="004052C3">
      <w:pPr>
        <w:spacing w:after="0"/>
        <w:jc w:val="both"/>
        <w:rPr>
          <w:rFonts w:ascii="Times New Roman" w:hAnsi="Times New Roman"/>
          <w:color w:val="FF0000"/>
          <w:sz w:val="24"/>
          <w:szCs w:val="24"/>
        </w:rPr>
      </w:pPr>
      <w:r w:rsidRPr="007E4493">
        <w:rPr>
          <w:rFonts w:ascii="Times New Roman" w:hAnsi="Times New Roman"/>
          <w:color w:val="FF0000"/>
          <w:sz w:val="24"/>
          <w:szCs w:val="24"/>
        </w:rPr>
        <w:t xml:space="preserve">Questa posizione ha però permesso a </w:t>
      </w:r>
      <w:proofErr w:type="spellStart"/>
      <w:r w:rsidRPr="007E4493">
        <w:rPr>
          <w:rFonts w:ascii="Times New Roman" w:hAnsi="Times New Roman"/>
          <w:color w:val="FF0000"/>
          <w:sz w:val="24"/>
          <w:szCs w:val="24"/>
        </w:rPr>
        <w:t>Renzi</w:t>
      </w:r>
      <w:proofErr w:type="spellEnd"/>
      <w:r w:rsidRPr="007E4493">
        <w:rPr>
          <w:rFonts w:ascii="Times New Roman" w:hAnsi="Times New Roman"/>
          <w:color w:val="FF0000"/>
          <w:sz w:val="24"/>
          <w:szCs w:val="24"/>
        </w:rPr>
        <w:t xml:space="preserve"> di prendere tempo e </w:t>
      </w:r>
      <w:r w:rsidR="00157B07">
        <w:rPr>
          <w:rFonts w:ascii="Times New Roman" w:hAnsi="Times New Roman"/>
          <w:color w:val="FF0000"/>
          <w:sz w:val="24"/>
          <w:szCs w:val="24"/>
        </w:rPr>
        <w:t>posticipare</w:t>
      </w:r>
      <w:r w:rsidRPr="007E4493">
        <w:rPr>
          <w:rFonts w:ascii="Times New Roman" w:hAnsi="Times New Roman"/>
          <w:color w:val="FF0000"/>
          <w:sz w:val="24"/>
          <w:szCs w:val="24"/>
        </w:rPr>
        <w:t xml:space="preserve"> la </w:t>
      </w:r>
      <w:r w:rsidR="00945CA2">
        <w:rPr>
          <w:rFonts w:ascii="Times New Roman" w:hAnsi="Times New Roman"/>
          <w:color w:val="FF0000"/>
          <w:sz w:val="24"/>
          <w:szCs w:val="24"/>
        </w:rPr>
        <w:t xml:space="preserve">decisione </w:t>
      </w:r>
      <w:r w:rsidR="00157B07">
        <w:rPr>
          <w:rFonts w:ascii="Times New Roman" w:hAnsi="Times New Roman"/>
          <w:color w:val="FF0000"/>
          <w:sz w:val="24"/>
          <w:szCs w:val="24"/>
        </w:rPr>
        <w:t xml:space="preserve">a </w:t>
      </w:r>
      <w:r w:rsidRPr="007E4493">
        <w:rPr>
          <w:rFonts w:ascii="Times New Roman" w:hAnsi="Times New Roman"/>
          <w:color w:val="FF0000"/>
          <w:sz w:val="24"/>
          <w:szCs w:val="24"/>
        </w:rPr>
        <w:t xml:space="preserve">dopo il referendum costituzionale. In sostanza ha </w:t>
      </w:r>
      <w:r w:rsidR="00157B07">
        <w:rPr>
          <w:rFonts w:ascii="Times New Roman" w:hAnsi="Times New Roman"/>
          <w:color w:val="FF0000"/>
          <w:sz w:val="24"/>
          <w:szCs w:val="24"/>
        </w:rPr>
        <w:t xml:space="preserve">così </w:t>
      </w:r>
      <w:r w:rsidRPr="007E4493">
        <w:rPr>
          <w:rFonts w:ascii="Times New Roman" w:hAnsi="Times New Roman"/>
          <w:color w:val="FF0000"/>
          <w:sz w:val="24"/>
          <w:szCs w:val="24"/>
        </w:rPr>
        <w:t>anteposto le esigenze politiche legate al referendum rispetto ad un intervento che</w:t>
      </w:r>
      <w:r w:rsidR="00157B07">
        <w:rPr>
          <w:rFonts w:ascii="Times New Roman" w:hAnsi="Times New Roman"/>
          <w:color w:val="FF0000"/>
          <w:sz w:val="24"/>
          <w:szCs w:val="24"/>
        </w:rPr>
        <w:t>,</w:t>
      </w:r>
      <w:r w:rsidRPr="007E4493">
        <w:rPr>
          <w:rFonts w:ascii="Times New Roman" w:hAnsi="Times New Roman"/>
          <w:color w:val="FF0000"/>
          <w:sz w:val="24"/>
          <w:szCs w:val="24"/>
        </w:rPr>
        <w:t xml:space="preserve"> avrebbe certo danneggiato i sottoscrittori delle obbligazioni</w:t>
      </w:r>
      <w:r w:rsidR="00A834A9" w:rsidRPr="007E4493">
        <w:rPr>
          <w:rFonts w:ascii="Times New Roman" w:hAnsi="Times New Roman"/>
          <w:color w:val="FF0000"/>
          <w:sz w:val="24"/>
          <w:szCs w:val="24"/>
        </w:rPr>
        <w:t xml:space="preserve"> e che </w:t>
      </w:r>
      <w:r w:rsidR="00157B07">
        <w:rPr>
          <w:rFonts w:ascii="Times New Roman" w:hAnsi="Times New Roman"/>
          <w:color w:val="FF0000"/>
          <w:sz w:val="24"/>
          <w:szCs w:val="24"/>
        </w:rPr>
        <w:t xml:space="preserve">peraltro </w:t>
      </w:r>
      <w:r w:rsidR="00A834A9" w:rsidRPr="007E4493">
        <w:rPr>
          <w:rFonts w:ascii="Times New Roman" w:hAnsi="Times New Roman"/>
          <w:color w:val="FF0000"/>
          <w:sz w:val="24"/>
          <w:szCs w:val="24"/>
        </w:rPr>
        <w:t>è solo rinviato,</w:t>
      </w:r>
      <w:r w:rsidRPr="007E4493">
        <w:rPr>
          <w:rFonts w:ascii="Times New Roman" w:hAnsi="Times New Roman"/>
          <w:color w:val="FF0000"/>
          <w:sz w:val="24"/>
          <w:szCs w:val="24"/>
        </w:rPr>
        <w:t xml:space="preserve"> ma avrebbe </w:t>
      </w:r>
      <w:r w:rsidR="00157B07">
        <w:rPr>
          <w:rFonts w:ascii="Times New Roman" w:hAnsi="Times New Roman"/>
          <w:color w:val="FF0000"/>
          <w:sz w:val="24"/>
          <w:szCs w:val="24"/>
        </w:rPr>
        <w:t>sicuramente portato benefici sostanziali al</w:t>
      </w:r>
      <w:r w:rsidRPr="007E4493">
        <w:rPr>
          <w:rFonts w:ascii="Times New Roman" w:hAnsi="Times New Roman"/>
          <w:color w:val="FF0000"/>
          <w:sz w:val="24"/>
          <w:szCs w:val="24"/>
        </w:rPr>
        <w:t>la Banca.</w:t>
      </w:r>
    </w:p>
    <w:p w:rsidR="007735E9" w:rsidRPr="0064394E" w:rsidRDefault="00A834A9" w:rsidP="004052C3">
      <w:pPr>
        <w:spacing w:after="0"/>
        <w:jc w:val="both"/>
        <w:rPr>
          <w:rFonts w:ascii="Times New Roman" w:hAnsi="Times New Roman"/>
          <w:color w:val="FF0000"/>
          <w:sz w:val="24"/>
          <w:szCs w:val="24"/>
        </w:rPr>
      </w:pPr>
      <w:r w:rsidRPr="0064394E">
        <w:rPr>
          <w:rFonts w:ascii="Times New Roman" w:hAnsi="Times New Roman"/>
          <w:color w:val="FF0000"/>
          <w:sz w:val="24"/>
          <w:szCs w:val="24"/>
        </w:rPr>
        <w:t>Se consideriamo lo stato in cui versa la B</w:t>
      </w:r>
      <w:r w:rsidR="007735E9" w:rsidRPr="0064394E">
        <w:rPr>
          <w:rFonts w:ascii="Times New Roman" w:hAnsi="Times New Roman"/>
          <w:color w:val="FF0000"/>
          <w:sz w:val="24"/>
          <w:szCs w:val="24"/>
        </w:rPr>
        <w:t>an</w:t>
      </w:r>
      <w:r w:rsidRPr="0064394E">
        <w:rPr>
          <w:rFonts w:ascii="Times New Roman" w:hAnsi="Times New Roman"/>
          <w:color w:val="FF0000"/>
          <w:sz w:val="24"/>
          <w:szCs w:val="24"/>
        </w:rPr>
        <w:t>ca ed il danno ulteriore che ha dovuto subire in questi ultimi 8 mesi, possiamo affermare che la posizione finalizzata al solo tornaconto politico</w:t>
      </w:r>
      <w:r w:rsidR="00171BA7" w:rsidRPr="0064394E">
        <w:rPr>
          <w:rFonts w:ascii="Times New Roman" w:hAnsi="Times New Roman"/>
          <w:color w:val="FF0000"/>
          <w:sz w:val="24"/>
          <w:szCs w:val="24"/>
        </w:rPr>
        <w:t xml:space="preserve"> da parte di </w:t>
      </w:r>
      <w:proofErr w:type="spellStart"/>
      <w:r w:rsidR="00171BA7" w:rsidRPr="0064394E">
        <w:rPr>
          <w:rFonts w:ascii="Times New Roman" w:hAnsi="Times New Roman"/>
          <w:color w:val="FF0000"/>
          <w:sz w:val="24"/>
          <w:szCs w:val="24"/>
        </w:rPr>
        <w:t>Renzi</w:t>
      </w:r>
      <w:proofErr w:type="spellEnd"/>
      <w:r w:rsidR="00171BA7" w:rsidRPr="0064394E">
        <w:rPr>
          <w:rFonts w:ascii="Times New Roman" w:hAnsi="Times New Roman"/>
          <w:color w:val="FF0000"/>
          <w:sz w:val="24"/>
          <w:szCs w:val="24"/>
        </w:rPr>
        <w:t xml:space="preserve"> assume i contorni di una gravissima irresponsabilità e di assoluto cinismo perché ha </w:t>
      </w:r>
      <w:r w:rsidR="008C4888" w:rsidRPr="0064394E">
        <w:rPr>
          <w:rFonts w:ascii="Times New Roman" w:hAnsi="Times New Roman"/>
          <w:color w:val="FF0000"/>
          <w:sz w:val="24"/>
          <w:szCs w:val="24"/>
        </w:rPr>
        <w:t>ridotto ai minimi termini i pur scarsi margini di risanamento della Banca.</w:t>
      </w:r>
    </w:p>
    <w:p w:rsidR="007735E9" w:rsidRPr="0064394E" w:rsidRDefault="007735E9" w:rsidP="004052C3">
      <w:pPr>
        <w:spacing w:after="0"/>
        <w:jc w:val="both"/>
        <w:rPr>
          <w:rFonts w:ascii="Times New Roman" w:hAnsi="Times New Roman"/>
          <w:color w:val="FF0000"/>
          <w:sz w:val="24"/>
          <w:szCs w:val="24"/>
        </w:rPr>
      </w:pPr>
      <w:r w:rsidRPr="0064394E">
        <w:rPr>
          <w:rFonts w:ascii="Times New Roman" w:hAnsi="Times New Roman"/>
          <w:color w:val="FF0000"/>
          <w:sz w:val="24"/>
          <w:szCs w:val="24"/>
        </w:rPr>
        <w:t xml:space="preserve">Dall’aumento di </w:t>
      </w:r>
      <w:proofErr w:type="spellStart"/>
      <w:r w:rsidRPr="0064394E">
        <w:rPr>
          <w:rFonts w:ascii="Times New Roman" w:hAnsi="Times New Roman"/>
          <w:color w:val="FF0000"/>
          <w:sz w:val="24"/>
          <w:szCs w:val="24"/>
        </w:rPr>
        <w:t>€mld</w:t>
      </w:r>
      <w:proofErr w:type="spellEnd"/>
      <w:r w:rsidRPr="0064394E">
        <w:rPr>
          <w:rFonts w:ascii="Times New Roman" w:hAnsi="Times New Roman"/>
          <w:color w:val="FF0000"/>
          <w:sz w:val="24"/>
          <w:szCs w:val="24"/>
        </w:rPr>
        <w:t xml:space="preserve"> 5 </w:t>
      </w:r>
      <w:r w:rsidR="003D51D8">
        <w:rPr>
          <w:rFonts w:ascii="Times New Roman" w:hAnsi="Times New Roman"/>
          <w:color w:val="FF0000"/>
          <w:sz w:val="24"/>
          <w:szCs w:val="24"/>
        </w:rPr>
        <w:t xml:space="preserve">deliberato a giugno 2016 dal CDA di Banca MPS, che doveva essere </w:t>
      </w:r>
      <w:r w:rsidRPr="0064394E">
        <w:rPr>
          <w:rFonts w:ascii="Times New Roman" w:hAnsi="Times New Roman"/>
          <w:color w:val="FF0000"/>
          <w:sz w:val="24"/>
          <w:szCs w:val="24"/>
        </w:rPr>
        <w:t xml:space="preserve">effettuato </w:t>
      </w:r>
      <w:r w:rsidR="003D51D8">
        <w:rPr>
          <w:rFonts w:ascii="Times New Roman" w:hAnsi="Times New Roman"/>
          <w:color w:val="FF0000"/>
          <w:sz w:val="24"/>
          <w:szCs w:val="24"/>
        </w:rPr>
        <w:t>mediante</w:t>
      </w:r>
      <w:r w:rsidRPr="0064394E">
        <w:rPr>
          <w:rFonts w:ascii="Times New Roman" w:hAnsi="Times New Roman"/>
          <w:color w:val="FF0000"/>
          <w:sz w:val="24"/>
          <w:szCs w:val="24"/>
        </w:rPr>
        <w:t xml:space="preserve"> la conversione delle obbligazioni in azioni, </w:t>
      </w:r>
      <w:r w:rsidR="003D51D8">
        <w:rPr>
          <w:rFonts w:ascii="Times New Roman" w:hAnsi="Times New Roman"/>
          <w:color w:val="FF0000"/>
          <w:sz w:val="24"/>
          <w:szCs w:val="24"/>
        </w:rPr>
        <w:t xml:space="preserve">per </w:t>
      </w:r>
      <w:r w:rsidRPr="0064394E">
        <w:rPr>
          <w:rFonts w:ascii="Times New Roman" w:hAnsi="Times New Roman"/>
          <w:color w:val="FF0000"/>
          <w:sz w:val="24"/>
          <w:szCs w:val="24"/>
        </w:rPr>
        <w:t xml:space="preserve">coprire le esigenze di </w:t>
      </w:r>
      <w:proofErr w:type="spellStart"/>
      <w:r w:rsidRPr="0064394E">
        <w:rPr>
          <w:rFonts w:ascii="Times New Roman" w:hAnsi="Times New Roman"/>
          <w:color w:val="FF0000"/>
          <w:sz w:val="24"/>
          <w:szCs w:val="24"/>
        </w:rPr>
        <w:t>patrimonializzazione</w:t>
      </w:r>
      <w:proofErr w:type="spellEnd"/>
      <w:r w:rsidRPr="0064394E">
        <w:rPr>
          <w:rFonts w:ascii="Times New Roman" w:hAnsi="Times New Roman"/>
          <w:color w:val="FF0000"/>
          <w:sz w:val="24"/>
          <w:szCs w:val="24"/>
        </w:rPr>
        <w:t xml:space="preserve"> </w:t>
      </w:r>
      <w:r w:rsidR="003D51D8">
        <w:rPr>
          <w:rFonts w:ascii="Times New Roman" w:hAnsi="Times New Roman"/>
          <w:color w:val="FF0000"/>
          <w:sz w:val="24"/>
          <w:szCs w:val="24"/>
        </w:rPr>
        <w:t>a</w:t>
      </w:r>
      <w:r w:rsidRPr="0064394E">
        <w:rPr>
          <w:rFonts w:ascii="Times New Roman" w:hAnsi="Times New Roman"/>
          <w:color w:val="FF0000"/>
          <w:sz w:val="24"/>
          <w:szCs w:val="24"/>
        </w:rPr>
        <w:t xml:space="preserve"> fronte </w:t>
      </w:r>
      <w:r w:rsidR="003D51D8">
        <w:rPr>
          <w:rFonts w:ascii="Times New Roman" w:hAnsi="Times New Roman"/>
          <w:color w:val="FF0000"/>
          <w:sz w:val="24"/>
          <w:szCs w:val="24"/>
        </w:rPr>
        <w:t>delle perdite causate dalla</w:t>
      </w:r>
      <w:r w:rsidRPr="0064394E">
        <w:rPr>
          <w:rFonts w:ascii="Times New Roman" w:hAnsi="Times New Roman"/>
          <w:color w:val="FF0000"/>
          <w:sz w:val="24"/>
          <w:szCs w:val="24"/>
        </w:rPr>
        <w:t xml:space="preserve"> cessione delle sofferenze</w:t>
      </w:r>
      <w:r w:rsidR="003D51D8">
        <w:rPr>
          <w:rFonts w:ascii="Times New Roman" w:hAnsi="Times New Roman"/>
          <w:color w:val="FF0000"/>
          <w:sz w:val="24"/>
          <w:szCs w:val="24"/>
        </w:rPr>
        <w:t>,</w:t>
      </w:r>
      <w:r w:rsidRPr="0064394E">
        <w:rPr>
          <w:rFonts w:ascii="Times New Roman" w:hAnsi="Times New Roman"/>
          <w:color w:val="FF0000"/>
          <w:sz w:val="24"/>
          <w:szCs w:val="24"/>
        </w:rPr>
        <w:t xml:space="preserve"> si è passati ad un aumento di 8,8 </w:t>
      </w:r>
      <w:proofErr w:type="spellStart"/>
      <w:r w:rsidRPr="0064394E">
        <w:rPr>
          <w:rFonts w:ascii="Times New Roman" w:hAnsi="Times New Roman"/>
          <w:color w:val="FF0000"/>
          <w:sz w:val="24"/>
          <w:szCs w:val="24"/>
        </w:rPr>
        <w:t>€mld</w:t>
      </w:r>
      <w:proofErr w:type="spellEnd"/>
      <w:r w:rsidRPr="0064394E">
        <w:rPr>
          <w:rFonts w:ascii="Times New Roman" w:hAnsi="Times New Roman"/>
          <w:color w:val="FF0000"/>
          <w:sz w:val="24"/>
          <w:szCs w:val="24"/>
        </w:rPr>
        <w:t xml:space="preserve"> </w:t>
      </w:r>
      <w:r w:rsidR="003D51D8">
        <w:rPr>
          <w:rFonts w:ascii="Times New Roman" w:hAnsi="Times New Roman"/>
          <w:color w:val="FF0000"/>
          <w:sz w:val="24"/>
          <w:szCs w:val="24"/>
        </w:rPr>
        <w:t xml:space="preserve">richiesto BCE (dall’organismo di vigilanza) </w:t>
      </w:r>
      <w:r w:rsidRPr="0064394E">
        <w:rPr>
          <w:rFonts w:ascii="Times New Roman" w:hAnsi="Times New Roman"/>
          <w:color w:val="FF0000"/>
          <w:sz w:val="24"/>
          <w:szCs w:val="24"/>
        </w:rPr>
        <w:t xml:space="preserve">perché </w:t>
      </w:r>
      <w:r w:rsidR="003D51D8">
        <w:rPr>
          <w:rFonts w:ascii="Times New Roman" w:hAnsi="Times New Roman"/>
          <w:color w:val="FF0000"/>
          <w:sz w:val="24"/>
          <w:szCs w:val="24"/>
        </w:rPr>
        <w:t>è cambiato</w:t>
      </w:r>
      <w:r w:rsidRPr="0064394E">
        <w:rPr>
          <w:rFonts w:ascii="Times New Roman" w:hAnsi="Times New Roman"/>
          <w:color w:val="FF0000"/>
          <w:sz w:val="24"/>
          <w:szCs w:val="24"/>
        </w:rPr>
        <w:t xml:space="preserve"> lo scopo per cui si richiede l’aumento</w:t>
      </w:r>
      <w:r w:rsidR="003D51D8">
        <w:rPr>
          <w:rFonts w:ascii="Times New Roman" w:hAnsi="Times New Roman"/>
          <w:color w:val="FF0000"/>
          <w:sz w:val="24"/>
          <w:szCs w:val="24"/>
        </w:rPr>
        <w:t>,</w:t>
      </w:r>
      <w:r w:rsidRPr="0064394E">
        <w:rPr>
          <w:rFonts w:ascii="Times New Roman" w:hAnsi="Times New Roman"/>
          <w:color w:val="FF0000"/>
          <w:sz w:val="24"/>
          <w:szCs w:val="24"/>
        </w:rPr>
        <w:t xml:space="preserve"> non</w:t>
      </w:r>
      <w:r w:rsidR="003D51D8">
        <w:rPr>
          <w:rFonts w:ascii="Times New Roman" w:hAnsi="Times New Roman"/>
          <w:color w:val="FF0000"/>
          <w:sz w:val="24"/>
          <w:szCs w:val="24"/>
        </w:rPr>
        <w:t xml:space="preserve"> </w:t>
      </w:r>
      <w:r w:rsidRPr="0064394E">
        <w:rPr>
          <w:rFonts w:ascii="Times New Roman" w:hAnsi="Times New Roman"/>
          <w:color w:val="FF0000"/>
          <w:sz w:val="24"/>
          <w:szCs w:val="24"/>
        </w:rPr>
        <w:t xml:space="preserve">più finalizzato alla vendita delle sofferenze, ma </w:t>
      </w:r>
      <w:r w:rsidR="003D51D8">
        <w:rPr>
          <w:rFonts w:ascii="Times New Roman" w:hAnsi="Times New Roman"/>
          <w:color w:val="FF0000"/>
          <w:sz w:val="24"/>
          <w:szCs w:val="24"/>
        </w:rPr>
        <w:t>volto ad assicurare un livello patrimoniale</w:t>
      </w:r>
      <w:r w:rsidRPr="0064394E">
        <w:rPr>
          <w:rFonts w:ascii="Times New Roman" w:hAnsi="Times New Roman"/>
          <w:color w:val="FF0000"/>
          <w:sz w:val="24"/>
          <w:szCs w:val="24"/>
        </w:rPr>
        <w:t xml:space="preserve"> “precauzionale”.</w:t>
      </w:r>
      <w:r w:rsidR="00A834A9" w:rsidRPr="0064394E">
        <w:rPr>
          <w:rFonts w:ascii="Times New Roman" w:hAnsi="Times New Roman"/>
          <w:color w:val="FF0000"/>
          <w:sz w:val="24"/>
          <w:szCs w:val="24"/>
        </w:rPr>
        <w:t xml:space="preserve"> </w:t>
      </w:r>
    </w:p>
    <w:p w:rsidR="00B70C28" w:rsidRPr="00A97ABF" w:rsidRDefault="00292A13" w:rsidP="004052C3">
      <w:pPr>
        <w:spacing w:after="0"/>
        <w:jc w:val="both"/>
        <w:rPr>
          <w:rFonts w:ascii="Times New Roman" w:hAnsi="Times New Roman"/>
          <w:b/>
          <w:color w:val="FF0000"/>
          <w:sz w:val="24"/>
          <w:szCs w:val="24"/>
        </w:rPr>
      </w:pPr>
      <w:r w:rsidRPr="00A97ABF">
        <w:rPr>
          <w:rFonts w:ascii="Times New Roman" w:hAnsi="Times New Roman"/>
          <w:b/>
          <w:color w:val="FF0000"/>
          <w:sz w:val="24"/>
          <w:szCs w:val="24"/>
        </w:rPr>
        <w:t>Allo stato attuale non è chiaro neppure se verrà autorizzato</w:t>
      </w:r>
      <w:r w:rsidR="00B70C28" w:rsidRPr="00A97ABF">
        <w:rPr>
          <w:rFonts w:ascii="Times New Roman" w:hAnsi="Times New Roman"/>
          <w:b/>
          <w:color w:val="FF0000"/>
          <w:sz w:val="24"/>
          <w:szCs w:val="24"/>
        </w:rPr>
        <w:t xml:space="preserve"> </w:t>
      </w:r>
      <w:r w:rsidR="00B97CB7" w:rsidRPr="00A97ABF">
        <w:rPr>
          <w:rFonts w:ascii="Times New Roman" w:hAnsi="Times New Roman"/>
          <w:b/>
          <w:color w:val="FF0000"/>
          <w:sz w:val="24"/>
          <w:szCs w:val="24"/>
        </w:rPr>
        <w:t>l’aumento di capitale</w:t>
      </w:r>
      <w:r w:rsidR="00E4587C">
        <w:rPr>
          <w:rFonts w:ascii="Times New Roman" w:hAnsi="Times New Roman"/>
          <w:b/>
          <w:color w:val="FF0000"/>
          <w:sz w:val="24"/>
          <w:szCs w:val="24"/>
        </w:rPr>
        <w:t xml:space="preserve">, che nel caso, </w:t>
      </w:r>
      <w:r w:rsidR="00B97CB7" w:rsidRPr="00A97ABF">
        <w:rPr>
          <w:rFonts w:ascii="Times New Roman" w:hAnsi="Times New Roman"/>
          <w:b/>
          <w:color w:val="FF0000"/>
          <w:sz w:val="24"/>
          <w:szCs w:val="24"/>
        </w:rPr>
        <w:t xml:space="preserve"> sarà senz’altro molto elevato per far fronte </w:t>
      </w:r>
      <w:r w:rsidR="00B97CA8">
        <w:rPr>
          <w:rFonts w:ascii="Times New Roman" w:hAnsi="Times New Roman"/>
          <w:b/>
          <w:color w:val="FF0000"/>
          <w:sz w:val="24"/>
          <w:szCs w:val="24"/>
        </w:rPr>
        <w:t xml:space="preserve">sia </w:t>
      </w:r>
      <w:r w:rsidR="00B97CB7" w:rsidRPr="00A97ABF">
        <w:rPr>
          <w:rFonts w:ascii="Times New Roman" w:hAnsi="Times New Roman"/>
          <w:b/>
          <w:color w:val="FF0000"/>
          <w:sz w:val="24"/>
          <w:szCs w:val="24"/>
        </w:rPr>
        <w:t xml:space="preserve">alla cessione dei crediti in sofferenza </w:t>
      </w:r>
      <w:r w:rsidR="00B97CA8">
        <w:rPr>
          <w:rFonts w:ascii="Times New Roman" w:hAnsi="Times New Roman"/>
          <w:b/>
          <w:color w:val="FF0000"/>
          <w:sz w:val="24"/>
          <w:szCs w:val="24"/>
        </w:rPr>
        <w:t>che alla</w:t>
      </w:r>
      <w:r w:rsidR="00B97CB7" w:rsidRPr="00A97ABF">
        <w:rPr>
          <w:rFonts w:ascii="Times New Roman" w:hAnsi="Times New Roman"/>
          <w:b/>
          <w:color w:val="FF0000"/>
          <w:sz w:val="24"/>
          <w:szCs w:val="24"/>
        </w:rPr>
        <w:t xml:space="preserve"> ricostituzione di una </w:t>
      </w:r>
      <w:proofErr w:type="spellStart"/>
      <w:r w:rsidR="00B97CB7" w:rsidRPr="00A97ABF">
        <w:rPr>
          <w:rFonts w:ascii="Times New Roman" w:hAnsi="Times New Roman"/>
          <w:b/>
          <w:color w:val="FF0000"/>
          <w:sz w:val="24"/>
          <w:szCs w:val="24"/>
        </w:rPr>
        <w:t>patrimonializzazione</w:t>
      </w:r>
      <w:proofErr w:type="spellEnd"/>
      <w:r w:rsidR="00B97CB7" w:rsidRPr="00A97ABF">
        <w:rPr>
          <w:rFonts w:ascii="Times New Roman" w:hAnsi="Times New Roman"/>
          <w:b/>
          <w:color w:val="FF0000"/>
          <w:sz w:val="24"/>
          <w:szCs w:val="24"/>
        </w:rPr>
        <w:t xml:space="preserve"> adeguata.</w:t>
      </w:r>
    </w:p>
    <w:p w:rsidR="00107044" w:rsidRPr="001A294B" w:rsidRDefault="00B97CB7" w:rsidP="004052C3">
      <w:pPr>
        <w:spacing w:after="0"/>
        <w:jc w:val="both"/>
        <w:rPr>
          <w:rFonts w:ascii="Times New Roman" w:hAnsi="Times New Roman"/>
          <w:color w:val="FF0000"/>
          <w:sz w:val="24"/>
          <w:szCs w:val="24"/>
        </w:rPr>
      </w:pPr>
      <w:r w:rsidRPr="001A294B">
        <w:rPr>
          <w:rFonts w:ascii="Times New Roman" w:hAnsi="Times New Roman"/>
          <w:color w:val="FF0000"/>
          <w:sz w:val="24"/>
          <w:szCs w:val="24"/>
        </w:rPr>
        <w:t xml:space="preserve">Una possibile soluzione per ridurre l’ammontare dell’aumento di capitale potrebbe consistere nella cessione della quota di maggioranza di MPS Capital </w:t>
      </w:r>
      <w:proofErr w:type="spellStart"/>
      <w:r w:rsidRPr="001A294B">
        <w:rPr>
          <w:rFonts w:ascii="Times New Roman" w:hAnsi="Times New Roman"/>
          <w:color w:val="FF0000"/>
          <w:sz w:val="24"/>
          <w:szCs w:val="24"/>
        </w:rPr>
        <w:t>Services</w:t>
      </w:r>
      <w:proofErr w:type="spellEnd"/>
      <w:r w:rsidRPr="001A294B">
        <w:rPr>
          <w:rFonts w:ascii="Times New Roman" w:hAnsi="Times New Roman"/>
          <w:color w:val="FF0000"/>
          <w:sz w:val="24"/>
          <w:szCs w:val="24"/>
        </w:rPr>
        <w:t>. Questa società è leader in Italia nel settore dei titoli di Stato</w:t>
      </w:r>
      <w:r w:rsidR="00CB2951" w:rsidRPr="001A294B">
        <w:rPr>
          <w:rFonts w:ascii="Times New Roman" w:hAnsi="Times New Roman"/>
          <w:color w:val="FF0000"/>
          <w:sz w:val="24"/>
          <w:szCs w:val="24"/>
        </w:rPr>
        <w:t xml:space="preserve"> e</w:t>
      </w:r>
      <w:r w:rsidRPr="001A294B">
        <w:rPr>
          <w:rFonts w:ascii="Times New Roman" w:hAnsi="Times New Roman"/>
          <w:color w:val="FF0000"/>
          <w:sz w:val="24"/>
          <w:szCs w:val="24"/>
        </w:rPr>
        <w:t xml:space="preserve"> una ipotetica alienazione della quota di maggioranza consentirebbe</w:t>
      </w:r>
      <w:r w:rsidR="0094671D" w:rsidRPr="001A294B">
        <w:rPr>
          <w:rFonts w:ascii="Times New Roman" w:hAnsi="Times New Roman"/>
          <w:color w:val="FF0000"/>
          <w:sz w:val="24"/>
          <w:szCs w:val="24"/>
        </w:rPr>
        <w:t xml:space="preserve"> di de consolidare</w:t>
      </w:r>
      <w:r w:rsidR="00CB2951" w:rsidRPr="001A294B">
        <w:rPr>
          <w:rFonts w:ascii="Times New Roman" w:hAnsi="Times New Roman"/>
          <w:color w:val="FF0000"/>
          <w:sz w:val="24"/>
          <w:szCs w:val="24"/>
        </w:rPr>
        <w:t xml:space="preserve"> una parte consistente</w:t>
      </w:r>
      <w:r w:rsidR="0094671D" w:rsidRPr="001A294B">
        <w:rPr>
          <w:rFonts w:ascii="Times New Roman" w:hAnsi="Times New Roman"/>
          <w:color w:val="FF0000"/>
          <w:sz w:val="24"/>
          <w:szCs w:val="24"/>
        </w:rPr>
        <w:t xml:space="preserve"> di sofferenze lorde </w:t>
      </w:r>
      <w:r w:rsidR="00CB2951" w:rsidRPr="001A294B">
        <w:rPr>
          <w:rFonts w:ascii="Times New Roman" w:hAnsi="Times New Roman"/>
          <w:color w:val="FF0000"/>
          <w:sz w:val="24"/>
          <w:szCs w:val="24"/>
        </w:rPr>
        <w:t>relative a</w:t>
      </w:r>
      <w:r w:rsidR="0094671D" w:rsidRPr="001A294B">
        <w:rPr>
          <w:rFonts w:ascii="Times New Roman" w:hAnsi="Times New Roman"/>
          <w:color w:val="FF0000"/>
          <w:sz w:val="24"/>
          <w:szCs w:val="24"/>
        </w:rPr>
        <w:t xml:space="preserve">lla società stessa (almeno 10.12 </w:t>
      </w:r>
      <w:proofErr w:type="spellStart"/>
      <w:r w:rsidR="0094671D" w:rsidRPr="001A294B">
        <w:rPr>
          <w:rFonts w:ascii="Times New Roman" w:hAnsi="Times New Roman"/>
          <w:color w:val="FF0000"/>
          <w:sz w:val="24"/>
          <w:szCs w:val="24"/>
        </w:rPr>
        <w:t>€mld</w:t>
      </w:r>
      <w:proofErr w:type="spellEnd"/>
      <w:r w:rsidR="0094671D" w:rsidRPr="001A294B">
        <w:rPr>
          <w:rFonts w:ascii="Times New Roman" w:hAnsi="Times New Roman"/>
          <w:color w:val="FF0000"/>
          <w:sz w:val="24"/>
          <w:szCs w:val="24"/>
        </w:rPr>
        <w:t>) e di ridurre il numero degli esuberi di personale.</w:t>
      </w:r>
      <w:r w:rsidR="00107044" w:rsidRPr="001A294B">
        <w:rPr>
          <w:rFonts w:ascii="Times New Roman" w:hAnsi="Times New Roman"/>
          <w:color w:val="FF0000"/>
          <w:sz w:val="24"/>
          <w:szCs w:val="24"/>
        </w:rPr>
        <w:t xml:space="preserve"> L’operazione di cessione di parte di MPS </w:t>
      </w:r>
      <w:r w:rsidR="00107044" w:rsidRPr="001A294B">
        <w:rPr>
          <w:rFonts w:ascii="Times New Roman" w:hAnsi="Times New Roman"/>
          <w:color w:val="FF0000"/>
          <w:sz w:val="24"/>
          <w:szCs w:val="24"/>
        </w:rPr>
        <w:lastRenderedPageBreak/>
        <w:t xml:space="preserve">Capital </w:t>
      </w:r>
      <w:proofErr w:type="spellStart"/>
      <w:r w:rsidR="00107044" w:rsidRPr="001A294B">
        <w:rPr>
          <w:rFonts w:ascii="Times New Roman" w:hAnsi="Times New Roman"/>
          <w:color w:val="FF0000"/>
          <w:sz w:val="24"/>
          <w:szCs w:val="24"/>
        </w:rPr>
        <w:t>Services</w:t>
      </w:r>
      <w:proofErr w:type="spellEnd"/>
      <w:r w:rsidR="00107044" w:rsidRPr="001A294B">
        <w:rPr>
          <w:rFonts w:ascii="Times New Roman" w:hAnsi="Times New Roman"/>
          <w:color w:val="FF0000"/>
          <w:sz w:val="24"/>
          <w:szCs w:val="24"/>
        </w:rPr>
        <w:t xml:space="preserve"> non sarebbe semplicemente finalizzata a fare cassa, in quanto la stessa </w:t>
      </w:r>
      <w:r w:rsidR="00CB2951" w:rsidRPr="001A294B">
        <w:rPr>
          <w:rFonts w:ascii="Times New Roman" w:hAnsi="Times New Roman"/>
          <w:color w:val="FF0000"/>
          <w:sz w:val="24"/>
          <w:szCs w:val="24"/>
        </w:rPr>
        <w:t xml:space="preserve">non ha </w:t>
      </w:r>
      <w:r w:rsidR="00107044" w:rsidRPr="001A294B">
        <w:rPr>
          <w:rFonts w:ascii="Times New Roman" w:hAnsi="Times New Roman"/>
          <w:color w:val="FF0000"/>
          <w:sz w:val="24"/>
          <w:szCs w:val="24"/>
        </w:rPr>
        <w:t xml:space="preserve">una redditività consistente e </w:t>
      </w:r>
      <w:r w:rsidR="00CB2951" w:rsidRPr="001A294B">
        <w:rPr>
          <w:rFonts w:ascii="Times New Roman" w:hAnsi="Times New Roman"/>
          <w:color w:val="FF0000"/>
          <w:sz w:val="24"/>
          <w:szCs w:val="24"/>
        </w:rPr>
        <w:t>quindi il</w:t>
      </w:r>
      <w:r w:rsidR="00107044" w:rsidRPr="001A294B">
        <w:rPr>
          <w:rFonts w:ascii="Times New Roman" w:hAnsi="Times New Roman"/>
          <w:color w:val="FF0000"/>
          <w:sz w:val="24"/>
          <w:szCs w:val="24"/>
        </w:rPr>
        <w:t xml:space="preserve"> valore di mercato </w:t>
      </w:r>
      <w:r w:rsidR="00CB2951" w:rsidRPr="001A294B">
        <w:rPr>
          <w:rFonts w:ascii="Times New Roman" w:hAnsi="Times New Roman"/>
          <w:color w:val="FF0000"/>
          <w:sz w:val="24"/>
          <w:szCs w:val="24"/>
        </w:rPr>
        <w:t xml:space="preserve">è </w:t>
      </w:r>
      <w:r w:rsidR="00107044" w:rsidRPr="001A294B">
        <w:rPr>
          <w:rFonts w:ascii="Times New Roman" w:hAnsi="Times New Roman"/>
          <w:color w:val="FF0000"/>
          <w:sz w:val="24"/>
          <w:szCs w:val="24"/>
        </w:rPr>
        <w:t>poco rilevante</w:t>
      </w:r>
      <w:r w:rsidR="00AB1994" w:rsidRPr="001A294B">
        <w:rPr>
          <w:rFonts w:ascii="Times New Roman" w:hAnsi="Times New Roman"/>
          <w:color w:val="FF0000"/>
          <w:sz w:val="24"/>
          <w:szCs w:val="24"/>
        </w:rPr>
        <w:t xml:space="preserve">, ma </w:t>
      </w:r>
      <w:r w:rsidR="00CB2951" w:rsidRPr="001A294B">
        <w:rPr>
          <w:rFonts w:ascii="Times New Roman" w:hAnsi="Times New Roman"/>
          <w:color w:val="FF0000"/>
          <w:sz w:val="24"/>
          <w:szCs w:val="24"/>
        </w:rPr>
        <w:t xml:space="preserve">sarebbe interessante </w:t>
      </w:r>
      <w:r w:rsidR="00AB1994" w:rsidRPr="001A294B">
        <w:rPr>
          <w:rFonts w:ascii="Times New Roman" w:hAnsi="Times New Roman"/>
          <w:color w:val="FF0000"/>
          <w:sz w:val="24"/>
          <w:szCs w:val="24"/>
        </w:rPr>
        <w:t>perché il suo deconsolidamento avrebbe riflessi positivi sull’assorbimento di capitale.</w:t>
      </w:r>
    </w:p>
    <w:p w:rsidR="00B70C28" w:rsidRPr="001A294B" w:rsidRDefault="00107044" w:rsidP="004052C3">
      <w:pPr>
        <w:spacing w:after="0"/>
        <w:jc w:val="both"/>
        <w:rPr>
          <w:rFonts w:ascii="Times New Roman" w:hAnsi="Times New Roman"/>
          <w:color w:val="FF0000"/>
          <w:sz w:val="24"/>
          <w:szCs w:val="24"/>
        </w:rPr>
      </w:pPr>
      <w:r w:rsidRPr="001A294B">
        <w:rPr>
          <w:rFonts w:ascii="Times New Roman" w:hAnsi="Times New Roman"/>
          <w:color w:val="FF0000"/>
          <w:sz w:val="24"/>
          <w:szCs w:val="24"/>
        </w:rPr>
        <w:t>A Banca MPS rimarrebbe la quota minoritaria e la rete delle filiali.</w:t>
      </w:r>
    </w:p>
    <w:p w:rsidR="00107044" w:rsidRDefault="00107044" w:rsidP="004052C3">
      <w:pPr>
        <w:spacing w:after="0"/>
        <w:jc w:val="both"/>
        <w:rPr>
          <w:rFonts w:ascii="Times New Roman" w:hAnsi="Times New Roman"/>
          <w:color w:val="FF0000"/>
          <w:sz w:val="24"/>
          <w:szCs w:val="24"/>
        </w:rPr>
      </w:pPr>
      <w:r w:rsidRPr="001A294B">
        <w:rPr>
          <w:rFonts w:ascii="Times New Roman" w:hAnsi="Times New Roman"/>
          <w:color w:val="FF0000"/>
          <w:sz w:val="24"/>
          <w:szCs w:val="24"/>
        </w:rPr>
        <w:t>Peraltro con questa operazione si riporterebbe ad una percentuale più elevata il CET1.</w:t>
      </w:r>
    </w:p>
    <w:p w:rsidR="000237FE" w:rsidRPr="001A294B" w:rsidRDefault="000237FE" w:rsidP="004052C3">
      <w:pPr>
        <w:spacing w:after="0"/>
        <w:jc w:val="both"/>
        <w:rPr>
          <w:rFonts w:ascii="Times New Roman" w:hAnsi="Times New Roman"/>
          <w:color w:val="FF0000"/>
          <w:sz w:val="24"/>
          <w:szCs w:val="24"/>
        </w:rPr>
      </w:pPr>
    </w:p>
    <w:p w:rsidR="006626A9" w:rsidRDefault="00856A2D" w:rsidP="00FB7CCA">
      <w:pPr>
        <w:spacing w:after="0"/>
        <w:jc w:val="both"/>
        <w:rPr>
          <w:rFonts w:ascii="Times New Roman" w:hAnsi="Times New Roman"/>
          <w:b/>
          <w:sz w:val="24"/>
          <w:szCs w:val="24"/>
        </w:rPr>
      </w:pPr>
      <w:r w:rsidRPr="001A294B">
        <w:rPr>
          <w:rFonts w:ascii="Times New Roman" w:hAnsi="Times New Roman"/>
          <w:color w:val="FF0000"/>
          <w:sz w:val="24"/>
          <w:szCs w:val="24"/>
        </w:rPr>
        <w:t xml:space="preserve"> </w:t>
      </w:r>
      <w:r w:rsidR="00FB7CCA">
        <w:rPr>
          <w:rFonts w:ascii="Times New Roman" w:hAnsi="Times New Roman"/>
          <w:color w:val="FF0000"/>
          <w:sz w:val="24"/>
          <w:szCs w:val="24"/>
        </w:rPr>
        <w:tab/>
      </w:r>
      <w:r w:rsidR="00FB7CCA">
        <w:rPr>
          <w:rFonts w:ascii="Times New Roman" w:hAnsi="Times New Roman"/>
          <w:color w:val="FF0000"/>
          <w:sz w:val="24"/>
          <w:szCs w:val="24"/>
        </w:rPr>
        <w:tab/>
      </w:r>
      <w:r w:rsidR="00FB7CCA">
        <w:rPr>
          <w:rFonts w:ascii="Times New Roman" w:hAnsi="Times New Roman"/>
          <w:color w:val="FF0000"/>
          <w:sz w:val="24"/>
          <w:szCs w:val="24"/>
        </w:rPr>
        <w:tab/>
      </w:r>
      <w:r w:rsidR="00FB7CCA">
        <w:rPr>
          <w:rFonts w:ascii="Times New Roman" w:hAnsi="Times New Roman"/>
          <w:color w:val="FF0000"/>
          <w:sz w:val="24"/>
          <w:szCs w:val="24"/>
        </w:rPr>
        <w:tab/>
      </w:r>
      <w:r w:rsidR="00FB7CCA">
        <w:rPr>
          <w:rFonts w:ascii="Times New Roman" w:hAnsi="Times New Roman"/>
          <w:color w:val="FF0000"/>
          <w:sz w:val="24"/>
          <w:szCs w:val="24"/>
        </w:rPr>
        <w:tab/>
      </w:r>
      <w:r w:rsidR="006626A9">
        <w:rPr>
          <w:rFonts w:ascii="Times New Roman" w:hAnsi="Times New Roman"/>
          <w:b/>
          <w:sz w:val="24"/>
          <w:szCs w:val="24"/>
        </w:rPr>
        <w:t>ALLEGATI</w:t>
      </w:r>
    </w:p>
    <w:p w:rsidR="006626A9" w:rsidRDefault="006626A9" w:rsidP="006626A9">
      <w:pPr>
        <w:spacing w:after="0"/>
        <w:ind w:left="2832" w:firstLine="708"/>
        <w:jc w:val="both"/>
        <w:rPr>
          <w:rFonts w:ascii="Times New Roman" w:hAnsi="Times New Roman"/>
          <w:b/>
          <w:sz w:val="24"/>
          <w:szCs w:val="24"/>
        </w:rPr>
      </w:pPr>
    </w:p>
    <w:p w:rsidR="006626A9" w:rsidRDefault="006626A9" w:rsidP="00846F1C">
      <w:pPr>
        <w:spacing w:after="0"/>
        <w:jc w:val="both"/>
        <w:rPr>
          <w:rFonts w:ascii="Times New Roman" w:hAnsi="Times New Roman"/>
          <w:b/>
          <w:sz w:val="24"/>
          <w:szCs w:val="24"/>
        </w:rPr>
      </w:pPr>
    </w:p>
    <w:p w:rsidR="00AE460C" w:rsidRDefault="006B1E23" w:rsidP="00846F1C">
      <w:pPr>
        <w:spacing w:after="0"/>
        <w:jc w:val="both"/>
        <w:rPr>
          <w:rFonts w:ascii="Times New Roman" w:hAnsi="Times New Roman"/>
          <w:b/>
          <w:sz w:val="24"/>
          <w:szCs w:val="24"/>
        </w:rPr>
      </w:pPr>
      <w:r>
        <w:rPr>
          <w:rFonts w:ascii="Times New Roman" w:hAnsi="Times New Roman"/>
          <w:b/>
          <w:sz w:val="24"/>
          <w:szCs w:val="24"/>
        </w:rPr>
        <w:t>Allegato 1</w:t>
      </w:r>
    </w:p>
    <w:p w:rsidR="006B1E23" w:rsidRDefault="006B1E23" w:rsidP="00846F1C">
      <w:pPr>
        <w:spacing w:after="0"/>
        <w:jc w:val="both"/>
        <w:rPr>
          <w:rFonts w:ascii="Times New Roman" w:hAnsi="Times New Roman"/>
          <w:b/>
          <w:sz w:val="24"/>
          <w:szCs w:val="24"/>
        </w:rPr>
      </w:pPr>
    </w:p>
    <w:p w:rsidR="007865A1" w:rsidRDefault="007865A1" w:rsidP="00846F1C">
      <w:pPr>
        <w:spacing w:after="0"/>
        <w:jc w:val="both"/>
        <w:rPr>
          <w:rFonts w:ascii="Times New Roman" w:hAnsi="Times New Roman"/>
          <w:b/>
          <w:sz w:val="24"/>
          <w:szCs w:val="24"/>
        </w:rPr>
      </w:pPr>
      <w:r>
        <w:rPr>
          <w:rFonts w:ascii="Times New Roman" w:hAnsi="Times New Roman"/>
          <w:b/>
          <w:sz w:val="24"/>
          <w:szCs w:val="24"/>
        </w:rPr>
        <w:t xml:space="preserve">Degli NPL (Non </w:t>
      </w:r>
      <w:proofErr w:type="spellStart"/>
      <w:r>
        <w:rPr>
          <w:rFonts w:ascii="Times New Roman" w:hAnsi="Times New Roman"/>
          <w:b/>
          <w:sz w:val="24"/>
          <w:szCs w:val="24"/>
        </w:rPr>
        <w:t>performing</w:t>
      </w:r>
      <w:proofErr w:type="spellEnd"/>
      <w:r>
        <w:rPr>
          <w:rFonts w:ascii="Times New Roman" w:hAnsi="Times New Roman"/>
          <w:b/>
          <w:sz w:val="24"/>
          <w:szCs w:val="24"/>
        </w:rPr>
        <w:t xml:space="preserve"> </w:t>
      </w:r>
      <w:proofErr w:type="spellStart"/>
      <w:r>
        <w:rPr>
          <w:rFonts w:ascii="Times New Roman" w:hAnsi="Times New Roman"/>
          <w:b/>
          <w:sz w:val="24"/>
          <w:szCs w:val="24"/>
        </w:rPr>
        <w:t>loans</w:t>
      </w:r>
      <w:proofErr w:type="spellEnd"/>
      <w:r>
        <w:rPr>
          <w:rFonts w:ascii="Times New Roman" w:hAnsi="Times New Roman"/>
          <w:b/>
          <w:sz w:val="24"/>
          <w:szCs w:val="24"/>
        </w:rPr>
        <w:t xml:space="preserve">)  </w:t>
      </w:r>
      <w:proofErr w:type="spellStart"/>
      <w:r>
        <w:rPr>
          <w:rFonts w:ascii="Times New Roman" w:hAnsi="Times New Roman"/>
          <w:b/>
          <w:sz w:val="24"/>
          <w:szCs w:val="24"/>
        </w:rPr>
        <w:t>cosidetti</w:t>
      </w:r>
      <w:proofErr w:type="spellEnd"/>
      <w:r>
        <w:rPr>
          <w:rFonts w:ascii="Times New Roman" w:hAnsi="Times New Roman"/>
          <w:b/>
          <w:sz w:val="24"/>
          <w:szCs w:val="24"/>
        </w:rPr>
        <w:t xml:space="preserve"> crediti deteriorati </w:t>
      </w:r>
      <w:r w:rsidRPr="007865A1">
        <w:rPr>
          <w:rFonts w:ascii="Times New Roman" w:hAnsi="Times New Roman"/>
          <w:sz w:val="24"/>
          <w:szCs w:val="24"/>
        </w:rPr>
        <w:t>fanno parte</w:t>
      </w:r>
      <w:r>
        <w:rPr>
          <w:rFonts w:ascii="Times New Roman" w:hAnsi="Times New Roman"/>
          <w:b/>
          <w:sz w:val="24"/>
          <w:szCs w:val="24"/>
        </w:rPr>
        <w:t xml:space="preserve"> :</w:t>
      </w:r>
    </w:p>
    <w:p w:rsidR="007865A1" w:rsidRDefault="00090189" w:rsidP="00846F1C">
      <w:pPr>
        <w:spacing w:after="0"/>
        <w:jc w:val="both"/>
        <w:rPr>
          <w:rFonts w:ascii="Times New Roman" w:hAnsi="Times New Roman"/>
          <w:sz w:val="24"/>
          <w:szCs w:val="24"/>
        </w:rPr>
      </w:pPr>
      <w:r>
        <w:rPr>
          <w:rFonts w:ascii="Times New Roman" w:hAnsi="Times New Roman"/>
          <w:b/>
          <w:sz w:val="24"/>
          <w:szCs w:val="24"/>
        </w:rPr>
        <w:t>L</w:t>
      </w:r>
      <w:r w:rsidR="007865A1" w:rsidRPr="000960C8">
        <w:rPr>
          <w:rFonts w:ascii="Times New Roman" w:hAnsi="Times New Roman"/>
          <w:b/>
          <w:sz w:val="24"/>
          <w:szCs w:val="24"/>
        </w:rPr>
        <w:t>e sofferenze</w:t>
      </w:r>
      <w:r w:rsidR="00E75774">
        <w:rPr>
          <w:rFonts w:ascii="Times New Roman" w:hAnsi="Times New Roman"/>
          <w:sz w:val="24"/>
          <w:szCs w:val="24"/>
        </w:rPr>
        <w:t>: sono quei crediti bancari la cui riscossione non è certa, per le banche o gli intermediari</w:t>
      </w:r>
      <w:r w:rsidR="000960C8">
        <w:rPr>
          <w:rFonts w:ascii="Times New Roman" w:hAnsi="Times New Roman"/>
          <w:sz w:val="24"/>
          <w:szCs w:val="24"/>
        </w:rPr>
        <w:t xml:space="preserve"> </w:t>
      </w:r>
      <w:proofErr w:type="spellStart"/>
      <w:r w:rsidR="000960C8">
        <w:rPr>
          <w:rFonts w:ascii="Times New Roman" w:hAnsi="Times New Roman"/>
          <w:sz w:val="24"/>
          <w:szCs w:val="24"/>
        </w:rPr>
        <w:t>finananziari</w:t>
      </w:r>
      <w:proofErr w:type="spellEnd"/>
      <w:r w:rsidR="000960C8">
        <w:rPr>
          <w:rFonts w:ascii="Times New Roman" w:hAnsi="Times New Roman"/>
          <w:sz w:val="24"/>
          <w:szCs w:val="24"/>
        </w:rPr>
        <w:t>, che hanno erogato il finanziamento perché i soggetti debitori si trovano in stato di insolvenza.</w:t>
      </w:r>
    </w:p>
    <w:p w:rsidR="007865A1" w:rsidRDefault="00090189" w:rsidP="00846F1C">
      <w:pPr>
        <w:spacing w:after="0"/>
        <w:jc w:val="both"/>
        <w:rPr>
          <w:rFonts w:ascii="Times New Roman" w:hAnsi="Times New Roman"/>
          <w:sz w:val="24"/>
          <w:szCs w:val="24"/>
        </w:rPr>
      </w:pPr>
      <w:r w:rsidRPr="00090189">
        <w:rPr>
          <w:rFonts w:ascii="Times New Roman" w:hAnsi="Times New Roman"/>
          <w:b/>
          <w:sz w:val="24"/>
          <w:szCs w:val="24"/>
        </w:rPr>
        <w:t>G</w:t>
      </w:r>
      <w:r w:rsidR="007865A1" w:rsidRPr="00090189">
        <w:rPr>
          <w:rFonts w:ascii="Times New Roman" w:hAnsi="Times New Roman"/>
          <w:b/>
          <w:sz w:val="24"/>
          <w:szCs w:val="24"/>
        </w:rPr>
        <w:t>li incagli</w:t>
      </w:r>
      <w:r w:rsidR="000960C8">
        <w:rPr>
          <w:rFonts w:ascii="Times New Roman" w:hAnsi="Times New Roman"/>
          <w:sz w:val="24"/>
          <w:szCs w:val="24"/>
        </w:rPr>
        <w:t>:</w:t>
      </w:r>
      <w:r w:rsidR="001C20B1">
        <w:rPr>
          <w:rFonts w:ascii="Times New Roman" w:hAnsi="Times New Roman"/>
          <w:sz w:val="24"/>
          <w:szCs w:val="24"/>
        </w:rPr>
        <w:t xml:space="preserve"> rappresentano delle esposizioni nei confronti di soggetti in situazione di difficoltà o</w:t>
      </w:r>
      <w:r>
        <w:rPr>
          <w:rFonts w:ascii="Times New Roman" w:hAnsi="Times New Roman"/>
          <w:sz w:val="24"/>
          <w:szCs w:val="24"/>
        </w:rPr>
        <w:t>ggettiva, ma temporanea. A differenza delle sofferenze pertanto gli incagli rappresentano dei crediti che in un congruo periodo di tempo si suppongono recuperabili. In una scala del rischio gli incagli si pongono un gradino al di sotto delle sofferenze e richiedono pertanto accantonamenti inferiori nelle riserve contro il rischio.</w:t>
      </w:r>
    </w:p>
    <w:p w:rsidR="007865A1" w:rsidRDefault="00090189" w:rsidP="00846F1C">
      <w:pPr>
        <w:spacing w:after="0"/>
        <w:jc w:val="both"/>
        <w:rPr>
          <w:rFonts w:ascii="Times New Roman" w:hAnsi="Times New Roman"/>
          <w:sz w:val="24"/>
          <w:szCs w:val="24"/>
        </w:rPr>
      </w:pPr>
      <w:r w:rsidRPr="00FD6338">
        <w:rPr>
          <w:rFonts w:ascii="Times New Roman" w:hAnsi="Times New Roman"/>
          <w:b/>
          <w:sz w:val="24"/>
          <w:szCs w:val="24"/>
        </w:rPr>
        <w:t>I</w:t>
      </w:r>
      <w:r w:rsidR="007865A1" w:rsidRPr="00FD6338">
        <w:rPr>
          <w:rFonts w:ascii="Times New Roman" w:hAnsi="Times New Roman"/>
          <w:b/>
          <w:sz w:val="24"/>
          <w:szCs w:val="24"/>
        </w:rPr>
        <w:t xml:space="preserve"> crediti </w:t>
      </w:r>
      <w:r w:rsidR="00597EE7" w:rsidRPr="00FD6338">
        <w:rPr>
          <w:rFonts w:ascii="Times New Roman" w:hAnsi="Times New Roman"/>
          <w:b/>
          <w:sz w:val="24"/>
          <w:szCs w:val="24"/>
        </w:rPr>
        <w:t xml:space="preserve">o esposizioni </w:t>
      </w:r>
      <w:r w:rsidR="007865A1" w:rsidRPr="00FD6338">
        <w:rPr>
          <w:rFonts w:ascii="Times New Roman" w:hAnsi="Times New Roman"/>
          <w:b/>
          <w:sz w:val="24"/>
          <w:szCs w:val="24"/>
        </w:rPr>
        <w:t>ristrutturat</w:t>
      </w:r>
      <w:r w:rsidR="00597EE7" w:rsidRPr="00FD6338">
        <w:rPr>
          <w:rFonts w:ascii="Times New Roman" w:hAnsi="Times New Roman"/>
          <w:b/>
          <w:sz w:val="24"/>
          <w:szCs w:val="24"/>
        </w:rPr>
        <w:t>e</w:t>
      </w:r>
      <w:r>
        <w:rPr>
          <w:rFonts w:ascii="Times New Roman" w:hAnsi="Times New Roman"/>
          <w:sz w:val="24"/>
          <w:szCs w:val="24"/>
        </w:rPr>
        <w:t>:</w:t>
      </w:r>
      <w:r w:rsidR="00597EE7">
        <w:rPr>
          <w:rFonts w:ascii="Times New Roman" w:hAnsi="Times New Roman"/>
          <w:sz w:val="24"/>
          <w:szCs w:val="24"/>
        </w:rPr>
        <w:t>si tratta di esposizioni che una banca, da sola o in pool, modifica cambiando le condizioni contrattuali e subendo una perdita</w:t>
      </w:r>
      <w:r w:rsidR="00EA1E0E">
        <w:rPr>
          <w:rFonts w:ascii="Times New Roman" w:hAnsi="Times New Roman"/>
          <w:sz w:val="24"/>
          <w:szCs w:val="24"/>
        </w:rPr>
        <w:t>. Il cambiamento è causato dal deterioramento delle condizioni finanziarie del debitore e può risolversi</w:t>
      </w:r>
      <w:r w:rsidR="00FD6338">
        <w:rPr>
          <w:rFonts w:ascii="Times New Roman" w:hAnsi="Times New Roman"/>
          <w:sz w:val="24"/>
          <w:szCs w:val="24"/>
        </w:rPr>
        <w:t xml:space="preserve">, per esempio, in un riscadenza mento del debito. </w:t>
      </w:r>
    </w:p>
    <w:p w:rsidR="007865A1" w:rsidRDefault="007865A1" w:rsidP="00846F1C">
      <w:pPr>
        <w:spacing w:after="0"/>
        <w:jc w:val="both"/>
        <w:rPr>
          <w:rFonts w:ascii="Times New Roman" w:hAnsi="Times New Roman"/>
          <w:sz w:val="24"/>
          <w:szCs w:val="24"/>
        </w:rPr>
      </w:pPr>
      <w:r w:rsidRPr="00587162">
        <w:rPr>
          <w:rFonts w:ascii="Times New Roman" w:hAnsi="Times New Roman"/>
          <w:b/>
          <w:sz w:val="24"/>
          <w:szCs w:val="24"/>
        </w:rPr>
        <w:t>le esposizioni scadute</w:t>
      </w:r>
      <w:r w:rsidR="00F0047B" w:rsidRPr="00587162">
        <w:rPr>
          <w:rFonts w:ascii="Times New Roman" w:hAnsi="Times New Roman"/>
          <w:b/>
          <w:sz w:val="24"/>
          <w:szCs w:val="24"/>
        </w:rPr>
        <w:t xml:space="preserve"> e/o sconfinanti</w:t>
      </w:r>
      <w:r w:rsidR="00FD6338">
        <w:rPr>
          <w:rFonts w:ascii="Times New Roman" w:hAnsi="Times New Roman"/>
          <w:sz w:val="24"/>
          <w:szCs w:val="24"/>
        </w:rPr>
        <w:t>:</w:t>
      </w:r>
      <w:r w:rsidR="00F0047B">
        <w:rPr>
          <w:rFonts w:ascii="Times New Roman" w:hAnsi="Times New Roman"/>
          <w:sz w:val="24"/>
          <w:szCs w:val="24"/>
        </w:rPr>
        <w:t xml:space="preserve"> si tratta di esposizioni che non sono inquadrabili nelle categorie precedenti e risultano non onorate da oltre 180 giorni. Per alcuni crediti di questo tipo le disposizioni di vigilanza fissano in 80 giorni il termine massimo.</w:t>
      </w:r>
    </w:p>
    <w:p w:rsidR="00031A0F" w:rsidRDefault="00031A0F" w:rsidP="00846F1C">
      <w:pPr>
        <w:spacing w:after="0"/>
        <w:jc w:val="both"/>
        <w:rPr>
          <w:rFonts w:ascii="Times New Roman" w:hAnsi="Times New Roman"/>
          <w:sz w:val="24"/>
          <w:szCs w:val="24"/>
        </w:rPr>
      </w:pPr>
    </w:p>
    <w:p w:rsidR="00E134F7" w:rsidRDefault="00E134F7" w:rsidP="00846F1C">
      <w:pPr>
        <w:spacing w:after="0"/>
        <w:jc w:val="both"/>
        <w:rPr>
          <w:rFonts w:ascii="Times New Roman" w:hAnsi="Times New Roman"/>
          <w:sz w:val="24"/>
          <w:szCs w:val="24"/>
        </w:rPr>
      </w:pPr>
    </w:p>
    <w:p w:rsidR="003E4719" w:rsidRDefault="003E4719" w:rsidP="00846F1C">
      <w:pPr>
        <w:spacing w:after="0"/>
        <w:jc w:val="both"/>
        <w:rPr>
          <w:rFonts w:ascii="Times New Roman" w:hAnsi="Times New Roman"/>
          <w:b/>
          <w:sz w:val="24"/>
          <w:szCs w:val="24"/>
        </w:rPr>
      </w:pPr>
      <w:r w:rsidRPr="003E4719">
        <w:rPr>
          <w:rFonts w:ascii="Times New Roman" w:hAnsi="Times New Roman"/>
          <w:b/>
          <w:sz w:val="24"/>
          <w:szCs w:val="24"/>
        </w:rPr>
        <w:t>Allegato 2</w:t>
      </w:r>
    </w:p>
    <w:p w:rsidR="00662D81" w:rsidRDefault="00662D81" w:rsidP="00846F1C">
      <w:pPr>
        <w:spacing w:after="0"/>
        <w:jc w:val="both"/>
        <w:rPr>
          <w:rFonts w:ascii="Times New Roman" w:hAnsi="Times New Roman"/>
          <w:b/>
          <w:sz w:val="24"/>
          <w:szCs w:val="24"/>
        </w:rPr>
      </w:pPr>
    </w:p>
    <w:p w:rsidR="0095445A" w:rsidRDefault="003E4719" w:rsidP="00E134F7">
      <w:pPr>
        <w:spacing w:after="0"/>
        <w:jc w:val="both"/>
        <w:rPr>
          <w:rFonts w:ascii="Times New Roman" w:hAnsi="Times New Roman"/>
          <w:sz w:val="24"/>
          <w:szCs w:val="24"/>
        </w:rPr>
      </w:pPr>
      <w:r w:rsidRPr="003E4719">
        <w:rPr>
          <w:rFonts w:ascii="Times New Roman" w:hAnsi="Times New Roman"/>
          <w:sz w:val="24"/>
          <w:szCs w:val="24"/>
        </w:rPr>
        <w:t xml:space="preserve">La </w:t>
      </w:r>
      <w:r>
        <w:rPr>
          <w:rFonts w:ascii="Times New Roman" w:hAnsi="Times New Roman"/>
          <w:sz w:val="24"/>
          <w:szCs w:val="24"/>
        </w:rPr>
        <w:t>restituzione delle linee di credito concesse da ABN AMRO a Banca Anto</w:t>
      </w:r>
      <w:r w:rsidR="00E92A09">
        <w:rPr>
          <w:rFonts w:ascii="Times New Roman" w:hAnsi="Times New Roman"/>
          <w:sz w:val="24"/>
          <w:szCs w:val="24"/>
        </w:rPr>
        <w:t>n</w:t>
      </w:r>
      <w:r>
        <w:rPr>
          <w:rFonts w:ascii="Times New Roman" w:hAnsi="Times New Roman"/>
          <w:sz w:val="24"/>
          <w:szCs w:val="24"/>
        </w:rPr>
        <w:t>veneta vengono richieste dalla Banca Centrale Olandese</w:t>
      </w:r>
      <w:r w:rsidR="00B554EE">
        <w:rPr>
          <w:rFonts w:ascii="Times New Roman" w:hAnsi="Times New Roman"/>
          <w:sz w:val="24"/>
          <w:szCs w:val="24"/>
        </w:rPr>
        <w:t xml:space="preserve"> al momento della spartizione del Gruppo</w:t>
      </w:r>
      <w:r w:rsidR="00E134F7">
        <w:rPr>
          <w:rFonts w:ascii="Times New Roman" w:hAnsi="Times New Roman"/>
          <w:sz w:val="24"/>
          <w:szCs w:val="24"/>
        </w:rPr>
        <w:t xml:space="preserve"> </w:t>
      </w:r>
      <w:r w:rsidR="0095445A">
        <w:rPr>
          <w:rFonts w:ascii="Times New Roman" w:hAnsi="Times New Roman"/>
          <w:sz w:val="24"/>
          <w:szCs w:val="24"/>
        </w:rPr>
        <w:t>perché, in relazione alla parte acquisita,</w:t>
      </w:r>
      <w:r w:rsidR="00B554EE">
        <w:rPr>
          <w:rFonts w:ascii="Times New Roman" w:hAnsi="Times New Roman"/>
          <w:sz w:val="24"/>
          <w:szCs w:val="24"/>
        </w:rPr>
        <w:t xml:space="preserve"> dopo il successo dell’OPA ostile da parte di </w:t>
      </w:r>
      <w:proofErr w:type="spellStart"/>
      <w:r w:rsidR="00B554EE">
        <w:rPr>
          <w:rFonts w:ascii="Times New Roman" w:hAnsi="Times New Roman"/>
          <w:sz w:val="24"/>
          <w:szCs w:val="24"/>
        </w:rPr>
        <w:t>Fortis</w:t>
      </w:r>
      <w:proofErr w:type="spellEnd"/>
      <w:r w:rsidR="00B554EE">
        <w:rPr>
          <w:rFonts w:ascii="Times New Roman" w:hAnsi="Times New Roman"/>
          <w:sz w:val="24"/>
          <w:szCs w:val="24"/>
        </w:rPr>
        <w:t xml:space="preserve">, </w:t>
      </w:r>
      <w:proofErr w:type="spellStart"/>
      <w:r w:rsidR="00B554EE">
        <w:rPr>
          <w:rFonts w:ascii="Times New Roman" w:hAnsi="Times New Roman"/>
          <w:sz w:val="24"/>
          <w:szCs w:val="24"/>
        </w:rPr>
        <w:t>Bank</w:t>
      </w:r>
      <w:proofErr w:type="spellEnd"/>
      <w:r w:rsidR="00B554EE">
        <w:rPr>
          <w:rFonts w:ascii="Times New Roman" w:hAnsi="Times New Roman"/>
          <w:sz w:val="24"/>
          <w:szCs w:val="24"/>
        </w:rPr>
        <w:t xml:space="preserve"> </w:t>
      </w:r>
      <w:proofErr w:type="spellStart"/>
      <w:r w:rsidR="00B554EE">
        <w:rPr>
          <w:rFonts w:ascii="Times New Roman" w:hAnsi="Times New Roman"/>
          <w:sz w:val="24"/>
          <w:szCs w:val="24"/>
        </w:rPr>
        <w:t>of</w:t>
      </w:r>
      <w:proofErr w:type="spellEnd"/>
      <w:r w:rsidR="00B554EE">
        <w:rPr>
          <w:rFonts w:ascii="Times New Roman" w:hAnsi="Times New Roman"/>
          <w:sz w:val="24"/>
          <w:szCs w:val="24"/>
        </w:rPr>
        <w:t xml:space="preserve"> Scotland e </w:t>
      </w:r>
      <w:proofErr w:type="spellStart"/>
      <w:r w:rsidR="00B554EE">
        <w:rPr>
          <w:rFonts w:ascii="Times New Roman" w:hAnsi="Times New Roman"/>
          <w:sz w:val="24"/>
          <w:szCs w:val="24"/>
        </w:rPr>
        <w:t>Santander</w:t>
      </w:r>
      <w:proofErr w:type="spellEnd"/>
      <w:r w:rsidR="00DB59B5">
        <w:rPr>
          <w:rFonts w:ascii="Times New Roman" w:hAnsi="Times New Roman"/>
          <w:sz w:val="24"/>
          <w:szCs w:val="24"/>
        </w:rPr>
        <w:t>.</w:t>
      </w:r>
      <w:r w:rsidR="00D11F32">
        <w:rPr>
          <w:rFonts w:ascii="Times New Roman" w:hAnsi="Times New Roman"/>
          <w:sz w:val="24"/>
          <w:szCs w:val="24"/>
        </w:rPr>
        <w:t xml:space="preserve"> la </w:t>
      </w:r>
      <w:r w:rsidR="00DB59B5">
        <w:rPr>
          <w:rFonts w:ascii="Times New Roman" w:hAnsi="Times New Roman"/>
          <w:sz w:val="24"/>
          <w:szCs w:val="24"/>
        </w:rPr>
        <w:t xml:space="preserve">nuova </w:t>
      </w:r>
      <w:r w:rsidR="00D11F32">
        <w:rPr>
          <w:rFonts w:ascii="Times New Roman" w:hAnsi="Times New Roman"/>
          <w:sz w:val="24"/>
          <w:szCs w:val="24"/>
        </w:rPr>
        <w:t xml:space="preserve">Banca proprietaria </w:t>
      </w:r>
      <w:r w:rsidR="0095445A">
        <w:rPr>
          <w:rFonts w:ascii="Times New Roman" w:hAnsi="Times New Roman"/>
          <w:sz w:val="24"/>
          <w:szCs w:val="24"/>
        </w:rPr>
        <w:t>era tenuta a</w:t>
      </w:r>
      <w:r w:rsidR="00D11F32">
        <w:rPr>
          <w:rFonts w:ascii="Times New Roman" w:hAnsi="Times New Roman"/>
          <w:sz w:val="24"/>
          <w:szCs w:val="24"/>
        </w:rPr>
        <w:t xml:space="preserve"> sostituire le linee di credito fornite a suo tempo da ABN AMRO</w:t>
      </w:r>
      <w:r w:rsidR="00E134F7">
        <w:rPr>
          <w:rFonts w:ascii="Times New Roman" w:hAnsi="Times New Roman"/>
          <w:sz w:val="24"/>
          <w:szCs w:val="24"/>
        </w:rPr>
        <w:t xml:space="preserve">. </w:t>
      </w:r>
    </w:p>
    <w:p w:rsidR="009778E0" w:rsidRDefault="00E134F7" w:rsidP="009778E0">
      <w:pPr>
        <w:spacing w:after="0"/>
        <w:jc w:val="both"/>
        <w:rPr>
          <w:rFonts w:ascii="Times New Roman" w:hAnsi="Times New Roman"/>
          <w:sz w:val="24"/>
          <w:szCs w:val="24"/>
        </w:rPr>
      </w:pPr>
      <w:r>
        <w:rPr>
          <w:rFonts w:ascii="Times New Roman" w:hAnsi="Times New Roman"/>
          <w:sz w:val="24"/>
          <w:szCs w:val="24"/>
        </w:rPr>
        <w:t>Nel caso che la nuova Banca proprietaria (</w:t>
      </w:r>
      <w:r w:rsidR="0095445A">
        <w:rPr>
          <w:rFonts w:ascii="Times New Roman" w:hAnsi="Times New Roman"/>
          <w:sz w:val="24"/>
          <w:szCs w:val="24"/>
        </w:rPr>
        <w:t xml:space="preserve">nel caso specifico </w:t>
      </w:r>
      <w:proofErr w:type="spellStart"/>
      <w:r>
        <w:rPr>
          <w:rFonts w:ascii="Times New Roman" w:hAnsi="Times New Roman"/>
          <w:sz w:val="24"/>
          <w:szCs w:val="24"/>
        </w:rPr>
        <w:t>Santander</w:t>
      </w:r>
      <w:proofErr w:type="spellEnd"/>
      <w:r>
        <w:rPr>
          <w:rFonts w:ascii="Times New Roman" w:hAnsi="Times New Roman"/>
          <w:sz w:val="24"/>
          <w:szCs w:val="24"/>
        </w:rPr>
        <w:t xml:space="preserve"> </w:t>
      </w:r>
      <w:r w:rsidR="0095445A">
        <w:rPr>
          <w:rFonts w:ascii="Times New Roman" w:hAnsi="Times New Roman"/>
          <w:sz w:val="24"/>
          <w:szCs w:val="24"/>
        </w:rPr>
        <w:t>)</w:t>
      </w:r>
      <w:r>
        <w:rPr>
          <w:rFonts w:ascii="Times New Roman" w:hAnsi="Times New Roman"/>
          <w:sz w:val="24"/>
          <w:szCs w:val="24"/>
        </w:rPr>
        <w:t xml:space="preserve"> decidesse a sua volta di rivender</w:t>
      </w:r>
      <w:r w:rsidR="0095445A">
        <w:rPr>
          <w:rFonts w:ascii="Times New Roman" w:hAnsi="Times New Roman"/>
          <w:sz w:val="24"/>
          <w:szCs w:val="24"/>
        </w:rPr>
        <w:t>ne</w:t>
      </w:r>
      <w:r>
        <w:rPr>
          <w:rFonts w:ascii="Times New Roman" w:hAnsi="Times New Roman"/>
          <w:sz w:val="24"/>
          <w:szCs w:val="24"/>
        </w:rPr>
        <w:t xml:space="preserve"> una parte</w:t>
      </w:r>
      <w:r w:rsidR="0095445A">
        <w:rPr>
          <w:rFonts w:ascii="Times New Roman" w:hAnsi="Times New Roman"/>
          <w:sz w:val="24"/>
          <w:szCs w:val="24"/>
        </w:rPr>
        <w:t>,</w:t>
      </w:r>
      <w:r>
        <w:rPr>
          <w:rFonts w:ascii="Times New Roman" w:hAnsi="Times New Roman"/>
          <w:sz w:val="24"/>
          <w:szCs w:val="24"/>
        </w:rPr>
        <w:t xml:space="preserve"> il contratto prevedeva che il nuovo acquirente (</w:t>
      </w:r>
      <w:r w:rsidR="0095445A">
        <w:rPr>
          <w:rFonts w:ascii="Times New Roman" w:hAnsi="Times New Roman"/>
          <w:sz w:val="24"/>
          <w:szCs w:val="24"/>
        </w:rPr>
        <w:t xml:space="preserve">nel caso specifico </w:t>
      </w:r>
      <w:r>
        <w:rPr>
          <w:rFonts w:ascii="Times New Roman" w:hAnsi="Times New Roman"/>
          <w:sz w:val="24"/>
          <w:szCs w:val="24"/>
        </w:rPr>
        <w:t>BMPS) provvedesse a sostituire le linee di credito in capo al venditore.</w:t>
      </w:r>
    </w:p>
    <w:p w:rsidR="00782EDD" w:rsidRDefault="00782EDD" w:rsidP="009778E0">
      <w:pPr>
        <w:spacing w:after="0"/>
        <w:jc w:val="both"/>
        <w:rPr>
          <w:rFonts w:ascii="Times New Roman" w:hAnsi="Times New Roman"/>
          <w:sz w:val="24"/>
          <w:szCs w:val="24"/>
        </w:rPr>
      </w:pPr>
    </w:p>
    <w:p w:rsidR="00782EDD" w:rsidRPr="00782EDD" w:rsidRDefault="00782EDD" w:rsidP="00CF73B9">
      <w:pPr>
        <w:spacing w:after="0"/>
        <w:jc w:val="both"/>
        <w:rPr>
          <w:rFonts w:ascii="Times New Roman" w:hAnsi="Times New Roman"/>
          <w:b/>
          <w:sz w:val="24"/>
          <w:szCs w:val="24"/>
        </w:rPr>
      </w:pPr>
      <w:r w:rsidRPr="00782EDD">
        <w:rPr>
          <w:rFonts w:ascii="Times New Roman" w:hAnsi="Times New Roman"/>
          <w:b/>
          <w:sz w:val="24"/>
          <w:szCs w:val="24"/>
        </w:rPr>
        <w:t>Allegato 3</w:t>
      </w:r>
    </w:p>
    <w:p w:rsidR="00782EDD" w:rsidRDefault="00782EDD" w:rsidP="00CF73B9">
      <w:pPr>
        <w:spacing w:after="0"/>
        <w:jc w:val="both"/>
        <w:rPr>
          <w:rFonts w:ascii="Times New Roman" w:hAnsi="Times New Roman"/>
          <w:sz w:val="24"/>
          <w:szCs w:val="24"/>
        </w:rPr>
      </w:pPr>
    </w:p>
    <w:p w:rsidR="00CF73B9" w:rsidRDefault="00CF73B9" w:rsidP="00CF73B9">
      <w:pPr>
        <w:spacing w:after="0"/>
        <w:jc w:val="both"/>
        <w:rPr>
          <w:rFonts w:ascii="Times New Roman" w:hAnsi="Times New Roman"/>
          <w:sz w:val="24"/>
          <w:szCs w:val="24"/>
        </w:rPr>
      </w:pPr>
      <w:r w:rsidRPr="006006CD">
        <w:rPr>
          <w:rFonts w:ascii="Times New Roman" w:hAnsi="Times New Roman"/>
          <w:sz w:val="24"/>
          <w:szCs w:val="24"/>
        </w:rPr>
        <w:t xml:space="preserve">Da </w:t>
      </w:r>
      <w:r>
        <w:rPr>
          <w:rFonts w:ascii="Times New Roman" w:hAnsi="Times New Roman"/>
          <w:sz w:val="24"/>
          <w:szCs w:val="24"/>
        </w:rPr>
        <w:t xml:space="preserve">un punto di vista finanziario, il costo delle linee di credito, in questo caso 7, 5 miliardi di euro, è rappresentato dal tasso di interesse (5%) che BMPS paga per rifornirsi di liquidità. Per questo la liquidità non può essere considerata un costo per l’acquisizione di Banca Antonveneta. BMPS non </w:t>
      </w:r>
      <w:r>
        <w:rPr>
          <w:rFonts w:ascii="Times New Roman" w:hAnsi="Times New Roman"/>
          <w:sz w:val="24"/>
          <w:szCs w:val="24"/>
        </w:rPr>
        <w:lastRenderedPageBreak/>
        <w:t>sborsa 7,5 miliardi, ma accende un prestito di “funzionamento” su cui paga un interesse e che dovrà restituire o rinnovare alla scadenza. In sostanza BMPS si trova a fronte ad un esborso annuo di circa 300 milioni di interessi che pesano sul conto economico oltre agli eventuali rimborsi di quote di capitale.</w:t>
      </w:r>
    </w:p>
    <w:p w:rsidR="00CF73B9" w:rsidRDefault="00CF73B9" w:rsidP="00CF73B9">
      <w:pPr>
        <w:spacing w:after="0"/>
        <w:jc w:val="both"/>
        <w:rPr>
          <w:rFonts w:ascii="Times New Roman" w:hAnsi="Times New Roman"/>
          <w:sz w:val="24"/>
          <w:szCs w:val="24"/>
        </w:rPr>
      </w:pPr>
      <w:r>
        <w:rPr>
          <w:rFonts w:ascii="Times New Roman" w:hAnsi="Times New Roman"/>
          <w:sz w:val="24"/>
          <w:szCs w:val="24"/>
        </w:rPr>
        <w:t xml:space="preserve">La gestione della liquidità diventa problematica per BMPS perché nel 2009 si blocca il mercato interbancario e dunque è più difficile rifinanziare gli impieghi di Banca Antonveneta, soprattutto per una Banca che aveva già chiesto aiuti di Stato (Tremonti Bond) e l’ andamento negativo delle posizioni in derivati Santorini ed </w:t>
      </w:r>
      <w:proofErr w:type="spellStart"/>
      <w:r>
        <w:rPr>
          <w:rFonts w:ascii="Times New Roman" w:hAnsi="Times New Roman"/>
          <w:sz w:val="24"/>
          <w:szCs w:val="24"/>
        </w:rPr>
        <w:t>Alexandria</w:t>
      </w:r>
      <w:proofErr w:type="spellEnd"/>
      <w:r>
        <w:rPr>
          <w:rFonts w:ascii="Times New Roman" w:hAnsi="Times New Roman"/>
          <w:sz w:val="24"/>
          <w:szCs w:val="24"/>
        </w:rPr>
        <w:t xml:space="preserve"> impongono a BMPS di raccogliere e di tenere in deposito presso </w:t>
      </w:r>
      <w:proofErr w:type="spellStart"/>
      <w:r>
        <w:rPr>
          <w:rFonts w:ascii="Times New Roman" w:hAnsi="Times New Roman"/>
          <w:sz w:val="24"/>
          <w:szCs w:val="24"/>
        </w:rPr>
        <w:t>Deutche</w:t>
      </w:r>
      <w:proofErr w:type="spellEnd"/>
      <w:r>
        <w:rPr>
          <w:rFonts w:ascii="Times New Roman" w:hAnsi="Times New Roman"/>
          <w:sz w:val="24"/>
          <w:szCs w:val="24"/>
        </w:rPr>
        <w:t xml:space="preserve"> </w:t>
      </w:r>
      <w:proofErr w:type="spellStart"/>
      <w:r>
        <w:rPr>
          <w:rFonts w:ascii="Times New Roman" w:hAnsi="Times New Roman"/>
          <w:sz w:val="24"/>
          <w:szCs w:val="24"/>
        </w:rPr>
        <w:t>Bank</w:t>
      </w:r>
      <w:proofErr w:type="spellEnd"/>
      <w:r>
        <w:rPr>
          <w:rFonts w:ascii="Times New Roman" w:hAnsi="Times New Roman"/>
          <w:sz w:val="24"/>
          <w:szCs w:val="24"/>
        </w:rPr>
        <w:t xml:space="preserve"> e </w:t>
      </w:r>
      <w:proofErr w:type="spellStart"/>
      <w:r>
        <w:rPr>
          <w:rFonts w:ascii="Times New Roman" w:hAnsi="Times New Roman"/>
          <w:sz w:val="24"/>
          <w:szCs w:val="24"/>
        </w:rPr>
        <w:t>Nomura</w:t>
      </w:r>
      <w:proofErr w:type="spellEnd"/>
      <w:r>
        <w:rPr>
          <w:rFonts w:ascii="Times New Roman" w:hAnsi="Times New Roman"/>
          <w:sz w:val="24"/>
          <w:szCs w:val="24"/>
        </w:rPr>
        <w:t xml:space="preserve"> fino a 4 miliardi di euro al giorno.</w:t>
      </w:r>
    </w:p>
    <w:p w:rsidR="00CF73B9" w:rsidRDefault="00CF73B9" w:rsidP="00CF73B9">
      <w:pPr>
        <w:spacing w:after="0"/>
        <w:jc w:val="both"/>
        <w:rPr>
          <w:rFonts w:ascii="Times New Roman" w:hAnsi="Times New Roman"/>
          <w:sz w:val="24"/>
          <w:szCs w:val="24"/>
        </w:rPr>
      </w:pPr>
      <w:r>
        <w:rPr>
          <w:rFonts w:ascii="Times New Roman" w:hAnsi="Times New Roman"/>
          <w:sz w:val="24"/>
          <w:szCs w:val="24"/>
        </w:rPr>
        <w:t>Non a caso nel novembre del 2011 BMPS ha bisogno di un prestito di emergenza di 2 miliardi di euro per tamponare la carenza di raccolta.</w:t>
      </w:r>
    </w:p>
    <w:p w:rsidR="00CF73B9" w:rsidRPr="000F272A" w:rsidRDefault="00CF73B9" w:rsidP="00CF73B9">
      <w:pPr>
        <w:spacing w:after="0"/>
        <w:jc w:val="both"/>
        <w:rPr>
          <w:rFonts w:ascii="Times New Roman" w:hAnsi="Times New Roman"/>
          <w:i/>
          <w:sz w:val="24"/>
          <w:szCs w:val="24"/>
        </w:rPr>
      </w:pPr>
    </w:p>
    <w:p w:rsidR="00CF73B9" w:rsidRPr="000F272A" w:rsidRDefault="00CF73B9" w:rsidP="00CF73B9">
      <w:pPr>
        <w:suppressAutoHyphens w:val="0"/>
        <w:spacing w:after="0" w:line="240" w:lineRule="auto"/>
        <w:rPr>
          <w:rFonts w:cs="Calibri"/>
          <w:i/>
        </w:rPr>
      </w:pPr>
      <w:r w:rsidRPr="000F272A">
        <w:rPr>
          <w:rFonts w:cs="Calibri"/>
          <w:i/>
        </w:rPr>
        <w:t xml:space="preserve">Inoltre da non dimenticare che se </w:t>
      </w:r>
      <w:proofErr w:type="spellStart"/>
      <w:r w:rsidRPr="000F272A">
        <w:rPr>
          <w:rFonts w:cs="Calibri"/>
          <w:i/>
        </w:rPr>
        <w:t>Mps</w:t>
      </w:r>
      <w:proofErr w:type="spellEnd"/>
      <w:r w:rsidRPr="000F272A">
        <w:rPr>
          <w:rFonts w:cs="Calibri"/>
          <w:i/>
        </w:rPr>
        <w:t xml:space="preserve"> fornisce linee di credito ad Antonveneta non lo fa mica gratis ma ricarica a Antonveneta la commissione infragruppo.</w:t>
      </w:r>
    </w:p>
    <w:p w:rsidR="00CF73B9" w:rsidRPr="000F272A" w:rsidRDefault="00CF73B9" w:rsidP="00CF73B9">
      <w:pPr>
        <w:suppressAutoHyphens w:val="0"/>
        <w:spacing w:after="0" w:line="240" w:lineRule="auto"/>
        <w:rPr>
          <w:rFonts w:cs="Calibri"/>
          <w:i/>
        </w:rPr>
      </w:pPr>
      <w:r w:rsidRPr="000F272A">
        <w:rPr>
          <w:rFonts w:cs="Calibri"/>
          <w:i/>
        </w:rPr>
        <w:t> </w:t>
      </w:r>
    </w:p>
    <w:p w:rsidR="00662D81" w:rsidRDefault="00662D81" w:rsidP="009778E0">
      <w:pPr>
        <w:spacing w:after="0"/>
        <w:jc w:val="both"/>
        <w:rPr>
          <w:rFonts w:ascii="Times New Roman" w:hAnsi="Times New Roman"/>
          <w:sz w:val="24"/>
          <w:szCs w:val="24"/>
        </w:rPr>
      </w:pPr>
    </w:p>
    <w:p w:rsidR="00662D81" w:rsidRDefault="00662D81" w:rsidP="009778E0">
      <w:pPr>
        <w:spacing w:after="0"/>
        <w:jc w:val="both"/>
        <w:rPr>
          <w:rFonts w:ascii="Times New Roman" w:hAnsi="Times New Roman"/>
          <w:sz w:val="24"/>
          <w:szCs w:val="24"/>
        </w:rPr>
      </w:pPr>
    </w:p>
    <w:p w:rsidR="009778E0" w:rsidRDefault="009778E0" w:rsidP="009778E0">
      <w:pPr>
        <w:spacing w:after="0"/>
        <w:jc w:val="both"/>
        <w:rPr>
          <w:rFonts w:ascii="Times New Roman" w:hAnsi="Times New Roman"/>
          <w:b/>
          <w:sz w:val="24"/>
          <w:szCs w:val="24"/>
        </w:rPr>
      </w:pPr>
      <w:r w:rsidRPr="00662D81">
        <w:rPr>
          <w:rFonts w:ascii="Times New Roman" w:hAnsi="Times New Roman"/>
          <w:b/>
          <w:sz w:val="24"/>
          <w:szCs w:val="24"/>
        </w:rPr>
        <w:t>Allegato 3</w:t>
      </w:r>
    </w:p>
    <w:p w:rsidR="00662D81" w:rsidRPr="00662D81" w:rsidRDefault="00662D81" w:rsidP="009778E0">
      <w:pPr>
        <w:spacing w:after="0"/>
        <w:jc w:val="both"/>
        <w:rPr>
          <w:rFonts w:ascii="Times New Roman" w:hAnsi="Times New Roman"/>
          <w:b/>
          <w:sz w:val="24"/>
          <w:szCs w:val="24"/>
        </w:rPr>
      </w:pPr>
    </w:p>
    <w:p w:rsidR="009778E0" w:rsidRDefault="009778E0" w:rsidP="009778E0">
      <w:pPr>
        <w:spacing w:after="0"/>
        <w:jc w:val="both"/>
        <w:rPr>
          <w:rFonts w:ascii="Times New Roman" w:hAnsi="Times New Roman"/>
          <w:sz w:val="24"/>
          <w:szCs w:val="24"/>
        </w:rPr>
      </w:pPr>
      <w:r>
        <w:rPr>
          <w:rFonts w:ascii="Times New Roman" w:hAnsi="Times New Roman"/>
          <w:sz w:val="24"/>
          <w:szCs w:val="24"/>
        </w:rPr>
        <w:t xml:space="preserve">Banca Antonveneta era stata oggetto di un’OPA nel primo semestre del 2005 da parte di ABN AMRO che già deteneva il 12,6% (all’epoca la valutazione complessiva compresa Interbanca era di circa 8,5 miliardi di euro). L’operazione fallisce ma ABN AMRO sale al 25% del capitale azionario. </w:t>
      </w:r>
    </w:p>
    <w:p w:rsidR="009778E0" w:rsidRDefault="009778E0" w:rsidP="009778E0">
      <w:pPr>
        <w:spacing w:after="0"/>
        <w:jc w:val="both"/>
        <w:rPr>
          <w:rFonts w:ascii="Times New Roman" w:hAnsi="Times New Roman"/>
          <w:sz w:val="24"/>
          <w:szCs w:val="24"/>
        </w:rPr>
      </w:pPr>
      <w:r>
        <w:rPr>
          <w:rFonts w:ascii="Times New Roman" w:hAnsi="Times New Roman"/>
          <w:sz w:val="24"/>
          <w:szCs w:val="24"/>
        </w:rPr>
        <w:t xml:space="preserve">Successivamente viene lanciata la </w:t>
      </w:r>
      <w:proofErr w:type="spellStart"/>
      <w:r>
        <w:rPr>
          <w:rFonts w:ascii="Times New Roman" w:hAnsi="Times New Roman"/>
          <w:sz w:val="24"/>
          <w:szCs w:val="24"/>
        </w:rPr>
        <w:t>contro-OPA</w:t>
      </w:r>
      <w:proofErr w:type="spellEnd"/>
      <w:r>
        <w:rPr>
          <w:rFonts w:ascii="Times New Roman" w:hAnsi="Times New Roman"/>
          <w:sz w:val="24"/>
          <w:szCs w:val="24"/>
        </w:rPr>
        <w:t xml:space="preserve"> da parte della BPI di </w:t>
      </w:r>
      <w:proofErr w:type="spellStart"/>
      <w:r>
        <w:rPr>
          <w:rFonts w:ascii="Times New Roman" w:hAnsi="Times New Roman"/>
          <w:sz w:val="24"/>
          <w:szCs w:val="24"/>
        </w:rPr>
        <w:t>Fiorani</w:t>
      </w:r>
      <w:proofErr w:type="spellEnd"/>
      <w:r>
        <w:rPr>
          <w:rFonts w:ascii="Times New Roman" w:hAnsi="Times New Roman"/>
          <w:sz w:val="24"/>
          <w:szCs w:val="24"/>
        </w:rPr>
        <w:t xml:space="preserve"> (i </w:t>
      </w:r>
      <w:proofErr w:type="spellStart"/>
      <w:r>
        <w:rPr>
          <w:rFonts w:ascii="Times New Roman" w:hAnsi="Times New Roman"/>
          <w:sz w:val="24"/>
          <w:szCs w:val="24"/>
        </w:rPr>
        <w:t>cosidetti</w:t>
      </w:r>
      <w:proofErr w:type="spellEnd"/>
      <w:r>
        <w:rPr>
          <w:rFonts w:ascii="Times New Roman" w:hAnsi="Times New Roman"/>
          <w:sz w:val="24"/>
          <w:szCs w:val="24"/>
        </w:rPr>
        <w:t xml:space="preserve"> furbetti del quartierino), operazione poi bloccata dalla CONSOB.</w:t>
      </w:r>
    </w:p>
    <w:p w:rsidR="009778E0" w:rsidRDefault="009778E0" w:rsidP="009778E0">
      <w:pPr>
        <w:spacing w:after="0"/>
        <w:jc w:val="both"/>
        <w:rPr>
          <w:rFonts w:ascii="Times New Roman" w:hAnsi="Times New Roman"/>
          <w:sz w:val="24"/>
          <w:szCs w:val="24"/>
        </w:rPr>
      </w:pPr>
      <w:r>
        <w:rPr>
          <w:rFonts w:ascii="Times New Roman" w:hAnsi="Times New Roman"/>
          <w:sz w:val="24"/>
          <w:szCs w:val="24"/>
        </w:rPr>
        <w:t xml:space="preserve">Ne segue un’inchiesta giudiziaria che vedrà coinvolti </w:t>
      </w:r>
      <w:proofErr w:type="spellStart"/>
      <w:r>
        <w:rPr>
          <w:rFonts w:ascii="Times New Roman" w:hAnsi="Times New Roman"/>
          <w:sz w:val="24"/>
          <w:szCs w:val="24"/>
        </w:rPr>
        <w:t>Fiorani</w:t>
      </w:r>
      <w:proofErr w:type="spellEnd"/>
      <w:r>
        <w:rPr>
          <w:rFonts w:ascii="Times New Roman" w:hAnsi="Times New Roman"/>
          <w:sz w:val="24"/>
          <w:szCs w:val="24"/>
        </w:rPr>
        <w:t xml:space="preserve"> e la sua corte, oltre al suo sponsor Fazio (governatore di Banca d’Italia).</w:t>
      </w:r>
    </w:p>
    <w:p w:rsidR="009778E0" w:rsidRDefault="009778E0" w:rsidP="009778E0">
      <w:pPr>
        <w:spacing w:after="0"/>
        <w:jc w:val="both"/>
        <w:rPr>
          <w:rFonts w:ascii="Times New Roman" w:hAnsi="Times New Roman"/>
          <w:sz w:val="24"/>
          <w:szCs w:val="24"/>
        </w:rPr>
      </w:pPr>
      <w:r>
        <w:rPr>
          <w:rFonts w:ascii="Times New Roman" w:hAnsi="Times New Roman"/>
          <w:sz w:val="24"/>
          <w:szCs w:val="24"/>
        </w:rPr>
        <w:t>A seguito di tale inchiesta la BPI è costretta a cedere il 25% di Antonveneta ad ABN AMRO.  che successivamente lancerà con successo una nuova OPA sul rimanente capitale ancora sul mercato.</w:t>
      </w:r>
    </w:p>
    <w:p w:rsidR="009778E0" w:rsidRDefault="009778E0" w:rsidP="009778E0">
      <w:pPr>
        <w:spacing w:after="0"/>
        <w:jc w:val="both"/>
        <w:rPr>
          <w:rFonts w:ascii="Times New Roman" w:hAnsi="Times New Roman"/>
          <w:sz w:val="24"/>
          <w:szCs w:val="24"/>
        </w:rPr>
      </w:pPr>
      <w:r>
        <w:rPr>
          <w:rFonts w:ascii="Times New Roman" w:hAnsi="Times New Roman"/>
          <w:sz w:val="24"/>
          <w:szCs w:val="24"/>
        </w:rPr>
        <w:t>Nel febbraio 2006 ABN AMRO diviene proprietaria del 100% di Antonveneta compresa Interbanca spendendo complessivamente quasi 7 miliardi.</w:t>
      </w:r>
    </w:p>
    <w:p w:rsidR="00310DC6" w:rsidRDefault="00310DC6" w:rsidP="009778E0">
      <w:pPr>
        <w:spacing w:after="0"/>
        <w:jc w:val="both"/>
        <w:rPr>
          <w:rFonts w:ascii="Times New Roman" w:hAnsi="Times New Roman"/>
          <w:sz w:val="24"/>
          <w:szCs w:val="24"/>
        </w:rPr>
      </w:pPr>
    </w:p>
    <w:p w:rsidR="00310DC6" w:rsidRPr="00310DC6" w:rsidRDefault="00310DC6" w:rsidP="009778E0">
      <w:pPr>
        <w:spacing w:after="0"/>
        <w:jc w:val="both"/>
        <w:rPr>
          <w:rFonts w:ascii="Times New Roman" w:hAnsi="Times New Roman"/>
          <w:b/>
          <w:sz w:val="24"/>
          <w:szCs w:val="24"/>
        </w:rPr>
      </w:pPr>
      <w:r w:rsidRPr="00310DC6">
        <w:rPr>
          <w:rFonts w:ascii="Times New Roman" w:hAnsi="Times New Roman"/>
          <w:b/>
          <w:sz w:val="24"/>
          <w:szCs w:val="24"/>
        </w:rPr>
        <w:t>Allegato 4</w:t>
      </w:r>
    </w:p>
    <w:p w:rsidR="00310DC6" w:rsidRDefault="00310DC6" w:rsidP="00310DC6">
      <w:pPr>
        <w:pStyle w:val="NormaleWeb"/>
        <w:rPr>
          <w:color w:val="000000"/>
          <w:sz w:val="27"/>
          <w:szCs w:val="27"/>
        </w:rPr>
      </w:pPr>
      <w:r>
        <w:rPr>
          <w:color w:val="000000"/>
          <w:sz w:val="27"/>
          <w:szCs w:val="27"/>
        </w:rPr>
        <w:t xml:space="preserve">A) come risulta dalla documentazione contabile, BMPS dichiarava il seguente patrimonio netto a livello consolidato, in </w:t>
      </w:r>
      <w:proofErr w:type="spellStart"/>
      <w:r>
        <w:rPr>
          <w:color w:val="000000"/>
          <w:sz w:val="27"/>
          <w:szCs w:val="27"/>
        </w:rPr>
        <w:t>€mln</w:t>
      </w:r>
      <w:proofErr w:type="spellEnd"/>
      <w:r>
        <w:rPr>
          <w:color w:val="000000"/>
          <w:sz w:val="27"/>
          <w:szCs w:val="27"/>
        </w:rPr>
        <w:t>.:</w:t>
      </w:r>
    </w:p>
    <w:p w:rsidR="00310DC6" w:rsidRPr="00D03EDB" w:rsidRDefault="00310DC6" w:rsidP="00310DC6">
      <w:pPr>
        <w:pStyle w:val="NormaleWeb"/>
        <w:rPr>
          <w:b/>
          <w:color w:val="000000"/>
          <w:sz w:val="27"/>
          <w:szCs w:val="27"/>
        </w:rPr>
      </w:pPr>
      <w:r w:rsidRPr="00D03EDB">
        <w:rPr>
          <w:b/>
          <w:color w:val="000000"/>
          <w:sz w:val="27"/>
          <w:szCs w:val="27"/>
        </w:rPr>
        <w:t>Patrimonio netto gruppo</w:t>
      </w:r>
    </w:p>
    <w:p w:rsidR="00310DC6" w:rsidRDefault="00310DC6" w:rsidP="00310DC6">
      <w:pPr>
        <w:pStyle w:val="NormaleWeb"/>
        <w:rPr>
          <w:color w:val="000000"/>
          <w:sz w:val="27"/>
          <w:szCs w:val="27"/>
        </w:rPr>
      </w:pPr>
      <w:r>
        <w:rPr>
          <w:color w:val="000000"/>
          <w:sz w:val="27"/>
          <w:szCs w:val="27"/>
        </w:rPr>
        <w:t>31.12.2007      8.649</w:t>
      </w:r>
    </w:p>
    <w:p w:rsidR="00310DC6" w:rsidRDefault="00310DC6" w:rsidP="00310DC6">
      <w:pPr>
        <w:pStyle w:val="NormaleWeb"/>
        <w:rPr>
          <w:color w:val="000000"/>
          <w:sz w:val="27"/>
          <w:szCs w:val="27"/>
        </w:rPr>
      </w:pPr>
      <w:r>
        <w:rPr>
          <w:color w:val="000000"/>
          <w:sz w:val="27"/>
          <w:szCs w:val="27"/>
        </w:rPr>
        <w:t xml:space="preserve">31.12.2008    14.824 </w:t>
      </w:r>
      <w:r w:rsidRPr="000C4004">
        <w:rPr>
          <w:i/>
          <w:color w:val="000000"/>
          <w:sz w:val="22"/>
          <w:szCs w:val="27"/>
        </w:rPr>
        <w:t xml:space="preserve">dopo aumento </w:t>
      </w:r>
      <w:r>
        <w:rPr>
          <w:i/>
          <w:color w:val="000000"/>
          <w:sz w:val="22"/>
          <w:szCs w:val="27"/>
        </w:rPr>
        <w:t>di capitale</w:t>
      </w:r>
      <w:r w:rsidRPr="000C4004">
        <w:rPr>
          <w:i/>
          <w:color w:val="000000"/>
          <w:sz w:val="22"/>
          <w:szCs w:val="27"/>
        </w:rPr>
        <w:t xml:space="preserve"> </w:t>
      </w:r>
      <w:r>
        <w:rPr>
          <w:i/>
          <w:color w:val="000000"/>
          <w:sz w:val="22"/>
          <w:szCs w:val="27"/>
        </w:rPr>
        <w:t xml:space="preserve">di </w:t>
      </w:r>
      <w:proofErr w:type="spellStart"/>
      <w:r>
        <w:rPr>
          <w:i/>
          <w:color w:val="000000"/>
          <w:sz w:val="22"/>
          <w:szCs w:val="27"/>
        </w:rPr>
        <w:t>€mil</w:t>
      </w:r>
      <w:proofErr w:type="spellEnd"/>
      <w:r>
        <w:rPr>
          <w:i/>
          <w:color w:val="000000"/>
          <w:sz w:val="22"/>
          <w:szCs w:val="27"/>
        </w:rPr>
        <w:t xml:space="preserve">. 5.000 </w:t>
      </w:r>
      <w:r w:rsidRPr="000C4004">
        <w:rPr>
          <w:i/>
          <w:color w:val="000000"/>
          <w:sz w:val="22"/>
          <w:szCs w:val="27"/>
        </w:rPr>
        <w:t>e incorporazione Antonveneta</w:t>
      </w:r>
    </w:p>
    <w:p w:rsidR="00310DC6" w:rsidRDefault="00310DC6" w:rsidP="00310DC6">
      <w:pPr>
        <w:pStyle w:val="NormaleWeb"/>
        <w:rPr>
          <w:color w:val="000000"/>
          <w:sz w:val="27"/>
          <w:szCs w:val="27"/>
        </w:rPr>
      </w:pPr>
      <w:r>
        <w:rPr>
          <w:color w:val="000000"/>
          <w:sz w:val="27"/>
          <w:szCs w:val="27"/>
        </w:rPr>
        <w:t>31.12.2009    17.175</w:t>
      </w:r>
    </w:p>
    <w:p w:rsidR="00310DC6" w:rsidRPr="000C4004" w:rsidRDefault="00310DC6" w:rsidP="00310DC6">
      <w:pPr>
        <w:pStyle w:val="NormaleWeb"/>
        <w:rPr>
          <w:i/>
          <w:color w:val="000000"/>
          <w:sz w:val="22"/>
          <w:szCs w:val="27"/>
        </w:rPr>
      </w:pPr>
      <w:r>
        <w:rPr>
          <w:color w:val="000000"/>
          <w:sz w:val="27"/>
          <w:szCs w:val="27"/>
        </w:rPr>
        <w:t xml:space="preserve">31.12.2010    17.156 </w:t>
      </w:r>
      <w:r w:rsidRPr="000C4004">
        <w:rPr>
          <w:i/>
          <w:color w:val="000000"/>
          <w:sz w:val="22"/>
          <w:szCs w:val="27"/>
        </w:rPr>
        <w:t xml:space="preserve">comprendenti strumenti di capitale </w:t>
      </w:r>
      <w:proofErr w:type="spellStart"/>
      <w:r w:rsidRPr="000C4004">
        <w:rPr>
          <w:i/>
          <w:color w:val="000000"/>
          <w:sz w:val="22"/>
          <w:szCs w:val="27"/>
        </w:rPr>
        <w:t>€mil</w:t>
      </w:r>
      <w:proofErr w:type="spellEnd"/>
      <w:r w:rsidRPr="000C4004">
        <w:rPr>
          <w:i/>
          <w:color w:val="000000"/>
          <w:sz w:val="22"/>
          <w:szCs w:val="27"/>
        </w:rPr>
        <w:t>. 1</w:t>
      </w:r>
      <w:r>
        <w:rPr>
          <w:i/>
          <w:color w:val="000000"/>
          <w:sz w:val="22"/>
          <w:szCs w:val="27"/>
        </w:rPr>
        <w:t>.</w:t>
      </w:r>
      <w:r w:rsidRPr="000C4004">
        <w:rPr>
          <w:i/>
          <w:color w:val="000000"/>
          <w:sz w:val="22"/>
          <w:szCs w:val="27"/>
        </w:rPr>
        <w:t>949</w:t>
      </w:r>
    </w:p>
    <w:p w:rsidR="00310DC6" w:rsidRDefault="00310DC6" w:rsidP="00310DC6">
      <w:pPr>
        <w:pStyle w:val="NormaleWeb"/>
        <w:rPr>
          <w:color w:val="000000"/>
          <w:sz w:val="27"/>
          <w:szCs w:val="27"/>
        </w:rPr>
      </w:pPr>
      <w:r>
        <w:rPr>
          <w:color w:val="000000"/>
          <w:sz w:val="27"/>
          <w:szCs w:val="27"/>
        </w:rPr>
        <w:lastRenderedPageBreak/>
        <w:t xml:space="preserve">31.12.2011      9.964 </w:t>
      </w:r>
      <w:r w:rsidRPr="000C4004">
        <w:rPr>
          <w:i/>
          <w:color w:val="000000"/>
          <w:sz w:val="22"/>
          <w:szCs w:val="27"/>
        </w:rPr>
        <w:t>dopo au</w:t>
      </w:r>
      <w:r>
        <w:rPr>
          <w:i/>
          <w:color w:val="000000"/>
          <w:sz w:val="22"/>
          <w:szCs w:val="27"/>
        </w:rPr>
        <w:t xml:space="preserve">mento di capitale di </w:t>
      </w:r>
      <w:proofErr w:type="spellStart"/>
      <w:r>
        <w:rPr>
          <w:i/>
          <w:color w:val="000000"/>
          <w:sz w:val="22"/>
          <w:szCs w:val="27"/>
        </w:rPr>
        <w:t>€mil</w:t>
      </w:r>
      <w:proofErr w:type="spellEnd"/>
      <w:r>
        <w:rPr>
          <w:i/>
          <w:color w:val="000000"/>
          <w:sz w:val="22"/>
          <w:szCs w:val="27"/>
        </w:rPr>
        <w:t>. 2.500</w:t>
      </w:r>
    </w:p>
    <w:p w:rsidR="00310DC6" w:rsidRDefault="00310DC6" w:rsidP="00310DC6">
      <w:pPr>
        <w:pStyle w:val="NormaleWeb"/>
        <w:rPr>
          <w:color w:val="000000"/>
          <w:sz w:val="27"/>
          <w:szCs w:val="27"/>
        </w:rPr>
      </w:pPr>
      <w:r>
        <w:rPr>
          <w:color w:val="000000"/>
          <w:sz w:val="27"/>
          <w:szCs w:val="27"/>
        </w:rPr>
        <w:t>31.12.2012      6.452</w:t>
      </w:r>
    </w:p>
    <w:p w:rsidR="00310DC6" w:rsidRDefault="00310DC6" w:rsidP="00310DC6">
      <w:pPr>
        <w:pStyle w:val="NormaleWeb"/>
        <w:rPr>
          <w:color w:val="000000"/>
          <w:sz w:val="27"/>
          <w:szCs w:val="27"/>
        </w:rPr>
      </w:pPr>
      <w:r>
        <w:rPr>
          <w:color w:val="000000"/>
          <w:sz w:val="27"/>
          <w:szCs w:val="27"/>
        </w:rPr>
        <w:t>31.12.2013      6.147</w:t>
      </w:r>
    </w:p>
    <w:p w:rsidR="00310DC6" w:rsidRPr="000C4004" w:rsidRDefault="00310DC6" w:rsidP="00310DC6">
      <w:pPr>
        <w:pStyle w:val="NormaleWeb"/>
        <w:rPr>
          <w:i/>
          <w:color w:val="000000"/>
          <w:sz w:val="22"/>
          <w:szCs w:val="27"/>
        </w:rPr>
      </w:pPr>
      <w:r>
        <w:rPr>
          <w:color w:val="000000"/>
          <w:sz w:val="27"/>
          <w:szCs w:val="27"/>
        </w:rPr>
        <w:t xml:space="preserve">31.12.2014      5.769 </w:t>
      </w:r>
      <w:r w:rsidRPr="000C4004">
        <w:rPr>
          <w:i/>
          <w:color w:val="000000"/>
          <w:sz w:val="22"/>
          <w:szCs w:val="27"/>
        </w:rPr>
        <w:t>dopo au</w:t>
      </w:r>
      <w:r>
        <w:rPr>
          <w:i/>
          <w:color w:val="000000"/>
          <w:sz w:val="22"/>
          <w:szCs w:val="27"/>
        </w:rPr>
        <w:t>mento di capitale di</w:t>
      </w:r>
      <w:r w:rsidRPr="000C4004">
        <w:rPr>
          <w:i/>
          <w:color w:val="000000"/>
          <w:sz w:val="22"/>
          <w:szCs w:val="27"/>
        </w:rPr>
        <w:t xml:space="preserve"> </w:t>
      </w:r>
      <w:proofErr w:type="spellStart"/>
      <w:r>
        <w:rPr>
          <w:i/>
          <w:color w:val="000000"/>
          <w:sz w:val="22"/>
          <w:szCs w:val="27"/>
        </w:rPr>
        <w:t>€mil</w:t>
      </w:r>
      <w:proofErr w:type="spellEnd"/>
      <w:r>
        <w:rPr>
          <w:i/>
          <w:color w:val="000000"/>
          <w:sz w:val="22"/>
          <w:szCs w:val="27"/>
        </w:rPr>
        <w:t>.</w:t>
      </w:r>
      <w:r w:rsidRPr="000C4004">
        <w:rPr>
          <w:i/>
          <w:color w:val="000000"/>
          <w:sz w:val="22"/>
          <w:szCs w:val="27"/>
        </w:rPr>
        <w:t>5.000;</w:t>
      </w:r>
    </w:p>
    <w:p w:rsidR="00310DC6" w:rsidRDefault="00310DC6" w:rsidP="00310DC6">
      <w:pPr>
        <w:pStyle w:val="NormaleWeb"/>
        <w:rPr>
          <w:color w:val="000000"/>
          <w:sz w:val="27"/>
          <w:szCs w:val="27"/>
        </w:rPr>
      </w:pPr>
      <w:r>
        <w:rPr>
          <w:color w:val="000000"/>
          <w:sz w:val="27"/>
          <w:szCs w:val="27"/>
        </w:rPr>
        <w:t xml:space="preserve">31.12.2015      9.596 </w:t>
      </w:r>
      <w:r w:rsidRPr="000C4004">
        <w:rPr>
          <w:i/>
          <w:color w:val="000000"/>
          <w:sz w:val="22"/>
          <w:szCs w:val="27"/>
        </w:rPr>
        <w:t xml:space="preserve">dopo </w:t>
      </w:r>
      <w:proofErr w:type="spellStart"/>
      <w:r w:rsidRPr="000C4004">
        <w:rPr>
          <w:i/>
          <w:color w:val="000000"/>
          <w:sz w:val="22"/>
          <w:szCs w:val="27"/>
        </w:rPr>
        <w:t>aucap</w:t>
      </w:r>
      <w:proofErr w:type="spellEnd"/>
      <w:r w:rsidRPr="000C4004">
        <w:rPr>
          <w:i/>
          <w:color w:val="000000"/>
          <w:sz w:val="22"/>
          <w:szCs w:val="27"/>
        </w:rPr>
        <w:t xml:space="preserve"> 3.000</w:t>
      </w:r>
      <w:r>
        <w:rPr>
          <w:color w:val="000000"/>
          <w:sz w:val="27"/>
          <w:szCs w:val="27"/>
        </w:rPr>
        <w:t>;</w:t>
      </w:r>
    </w:p>
    <w:p w:rsidR="00310DC6" w:rsidRDefault="00310DC6" w:rsidP="00310DC6">
      <w:pPr>
        <w:pStyle w:val="NormaleWeb"/>
        <w:rPr>
          <w:color w:val="000000"/>
          <w:sz w:val="27"/>
          <w:szCs w:val="27"/>
        </w:rPr>
      </w:pPr>
      <w:r>
        <w:rPr>
          <w:color w:val="000000"/>
          <w:sz w:val="27"/>
          <w:szCs w:val="27"/>
        </w:rPr>
        <w:t>31.12.2016      6.286</w:t>
      </w:r>
    </w:p>
    <w:p w:rsidR="00310DC6" w:rsidRDefault="00310DC6" w:rsidP="00310DC6">
      <w:pPr>
        <w:pStyle w:val="NormaleWeb"/>
        <w:rPr>
          <w:color w:val="000000"/>
          <w:sz w:val="27"/>
          <w:szCs w:val="27"/>
        </w:rPr>
      </w:pPr>
      <w:r>
        <w:rPr>
          <w:color w:val="000000"/>
          <w:sz w:val="27"/>
          <w:szCs w:val="27"/>
        </w:rPr>
        <w:t xml:space="preserve">B) come risulta dalla documentazione contabile, BMPS dichiarava i seguenti </w:t>
      </w:r>
      <w:r w:rsidRPr="00D03EDB">
        <w:rPr>
          <w:b/>
          <w:color w:val="000000"/>
          <w:sz w:val="27"/>
          <w:szCs w:val="27"/>
        </w:rPr>
        <w:t>risultati d’esercizio a livello consolidato</w:t>
      </w:r>
      <w:r>
        <w:rPr>
          <w:color w:val="000000"/>
          <w:sz w:val="27"/>
          <w:szCs w:val="27"/>
        </w:rPr>
        <w:t xml:space="preserve"> pari ad € </w:t>
      </w:r>
      <w:proofErr w:type="spellStart"/>
      <w:r>
        <w:rPr>
          <w:color w:val="000000"/>
          <w:sz w:val="27"/>
          <w:szCs w:val="27"/>
        </w:rPr>
        <w:t>mil</w:t>
      </w:r>
      <w:proofErr w:type="spellEnd"/>
      <w:r>
        <w:rPr>
          <w:color w:val="000000"/>
          <w:sz w:val="27"/>
          <w:szCs w:val="27"/>
        </w:rPr>
        <w:t>.:</w:t>
      </w:r>
    </w:p>
    <w:p w:rsidR="00310DC6" w:rsidRDefault="00310DC6" w:rsidP="00310DC6">
      <w:pPr>
        <w:pStyle w:val="NormaleWeb"/>
        <w:rPr>
          <w:color w:val="000000"/>
          <w:sz w:val="27"/>
          <w:szCs w:val="27"/>
        </w:rPr>
      </w:pPr>
      <w:r>
        <w:rPr>
          <w:color w:val="000000"/>
          <w:sz w:val="27"/>
          <w:szCs w:val="27"/>
        </w:rPr>
        <w:t>31.12.2007   Utile  1.437</w:t>
      </w:r>
    </w:p>
    <w:p w:rsidR="00310DC6" w:rsidRDefault="00310DC6" w:rsidP="00310DC6">
      <w:pPr>
        <w:pStyle w:val="NormaleWeb"/>
        <w:rPr>
          <w:color w:val="000000"/>
          <w:sz w:val="27"/>
          <w:szCs w:val="27"/>
        </w:rPr>
      </w:pPr>
      <w:r>
        <w:rPr>
          <w:color w:val="000000"/>
          <w:sz w:val="27"/>
          <w:szCs w:val="27"/>
        </w:rPr>
        <w:t>31.12.2008   Utile     953</w:t>
      </w:r>
    </w:p>
    <w:p w:rsidR="00310DC6" w:rsidRDefault="00310DC6" w:rsidP="00310DC6">
      <w:pPr>
        <w:pStyle w:val="NormaleWeb"/>
        <w:rPr>
          <w:color w:val="000000"/>
          <w:sz w:val="27"/>
          <w:szCs w:val="27"/>
        </w:rPr>
      </w:pPr>
      <w:r>
        <w:rPr>
          <w:color w:val="000000"/>
          <w:sz w:val="27"/>
          <w:szCs w:val="27"/>
        </w:rPr>
        <w:t>31.12.2009   Utile     220</w:t>
      </w:r>
    </w:p>
    <w:p w:rsidR="00310DC6" w:rsidRPr="00041C66" w:rsidRDefault="00310DC6" w:rsidP="00310DC6">
      <w:pPr>
        <w:pStyle w:val="NormaleWeb"/>
        <w:rPr>
          <w:i/>
          <w:color w:val="000000"/>
          <w:sz w:val="22"/>
          <w:szCs w:val="27"/>
        </w:rPr>
      </w:pPr>
      <w:r>
        <w:rPr>
          <w:color w:val="000000"/>
          <w:sz w:val="27"/>
          <w:szCs w:val="27"/>
        </w:rPr>
        <w:t>31.12.2010   Utile         985 (</w:t>
      </w:r>
      <w:r w:rsidRPr="00041C66">
        <w:rPr>
          <w:i/>
          <w:color w:val="000000"/>
          <w:sz w:val="22"/>
          <w:szCs w:val="27"/>
        </w:rPr>
        <w:t>influenzato da rivalutazioni, dismissioni, riduzione rettifiche ecc.</w:t>
      </w:r>
      <w:r>
        <w:rPr>
          <w:i/>
          <w:color w:val="000000"/>
          <w:sz w:val="22"/>
          <w:szCs w:val="27"/>
        </w:rPr>
        <w:t>)</w:t>
      </w:r>
    </w:p>
    <w:p w:rsidR="00310DC6" w:rsidRDefault="00310DC6" w:rsidP="00310DC6">
      <w:pPr>
        <w:pStyle w:val="NormaleWeb"/>
        <w:rPr>
          <w:color w:val="000000"/>
          <w:sz w:val="27"/>
          <w:szCs w:val="27"/>
        </w:rPr>
      </w:pPr>
      <w:r>
        <w:rPr>
          <w:color w:val="000000"/>
          <w:sz w:val="27"/>
          <w:szCs w:val="27"/>
        </w:rPr>
        <w:t>31.12.2011   Perdita  4.694</w:t>
      </w:r>
    </w:p>
    <w:p w:rsidR="00310DC6" w:rsidRDefault="00310DC6" w:rsidP="00310DC6">
      <w:pPr>
        <w:pStyle w:val="NormaleWeb"/>
        <w:rPr>
          <w:color w:val="000000"/>
          <w:sz w:val="27"/>
          <w:szCs w:val="27"/>
        </w:rPr>
      </w:pPr>
      <w:r>
        <w:rPr>
          <w:color w:val="000000"/>
          <w:sz w:val="27"/>
          <w:szCs w:val="27"/>
        </w:rPr>
        <w:t>31.12.2012   Perdita  3.168</w:t>
      </w:r>
    </w:p>
    <w:p w:rsidR="00310DC6" w:rsidRDefault="00310DC6" w:rsidP="00310DC6">
      <w:pPr>
        <w:pStyle w:val="NormaleWeb"/>
        <w:rPr>
          <w:color w:val="000000"/>
          <w:sz w:val="27"/>
          <w:szCs w:val="27"/>
        </w:rPr>
      </w:pPr>
      <w:r>
        <w:rPr>
          <w:color w:val="000000"/>
          <w:sz w:val="27"/>
          <w:szCs w:val="27"/>
        </w:rPr>
        <w:t>31.12.2013   Perdita  1.439</w:t>
      </w:r>
    </w:p>
    <w:p w:rsidR="00310DC6" w:rsidRDefault="00310DC6" w:rsidP="00310DC6">
      <w:pPr>
        <w:pStyle w:val="NormaleWeb"/>
        <w:rPr>
          <w:color w:val="000000"/>
          <w:sz w:val="27"/>
          <w:szCs w:val="27"/>
        </w:rPr>
      </w:pPr>
      <w:r>
        <w:rPr>
          <w:color w:val="000000"/>
          <w:sz w:val="27"/>
          <w:szCs w:val="27"/>
        </w:rPr>
        <w:t>30.06.2014   Perdita     353</w:t>
      </w:r>
    </w:p>
    <w:p w:rsidR="00310DC6" w:rsidRDefault="00310DC6" w:rsidP="00310DC6">
      <w:pPr>
        <w:pStyle w:val="NormaleWeb"/>
        <w:rPr>
          <w:color w:val="000000"/>
          <w:sz w:val="27"/>
          <w:szCs w:val="27"/>
        </w:rPr>
      </w:pPr>
      <w:r>
        <w:rPr>
          <w:color w:val="000000"/>
          <w:sz w:val="27"/>
          <w:szCs w:val="27"/>
        </w:rPr>
        <w:t xml:space="preserve">30.09.2014   Perdita  1.150 </w:t>
      </w:r>
      <w:proofErr w:type="spellStart"/>
      <w:r w:rsidRPr="005079AE">
        <w:rPr>
          <w:i/>
          <w:color w:val="000000"/>
          <w:sz w:val="22"/>
          <w:szCs w:val="27"/>
        </w:rPr>
        <w:t>doc.reg.</w:t>
      </w:r>
      <w:proofErr w:type="spellEnd"/>
      <w:r w:rsidRPr="005079AE">
        <w:rPr>
          <w:i/>
          <w:color w:val="000000"/>
          <w:sz w:val="22"/>
          <w:szCs w:val="27"/>
        </w:rPr>
        <w:t xml:space="preserve"> 12.1.2015</w:t>
      </w:r>
    </w:p>
    <w:p w:rsidR="00310DC6" w:rsidRPr="005079AE" w:rsidRDefault="00310DC6" w:rsidP="00310DC6">
      <w:pPr>
        <w:pStyle w:val="NormaleWeb"/>
        <w:rPr>
          <w:i/>
          <w:color w:val="000000"/>
          <w:sz w:val="22"/>
          <w:szCs w:val="27"/>
        </w:rPr>
      </w:pPr>
      <w:r>
        <w:rPr>
          <w:color w:val="000000"/>
          <w:sz w:val="27"/>
          <w:szCs w:val="27"/>
        </w:rPr>
        <w:t xml:space="preserve">31.12.2014   Perdita  5.403 </w:t>
      </w:r>
      <w:r w:rsidRPr="005079AE">
        <w:rPr>
          <w:i/>
          <w:color w:val="000000"/>
          <w:sz w:val="22"/>
          <w:szCs w:val="27"/>
        </w:rPr>
        <w:t>rivisto</w:t>
      </w:r>
    </w:p>
    <w:p w:rsidR="00310DC6" w:rsidRDefault="00310DC6" w:rsidP="00310DC6">
      <w:pPr>
        <w:pStyle w:val="NormaleWeb"/>
        <w:rPr>
          <w:color w:val="000000"/>
          <w:sz w:val="27"/>
          <w:szCs w:val="27"/>
        </w:rPr>
      </w:pPr>
      <w:r>
        <w:rPr>
          <w:color w:val="000000"/>
          <w:sz w:val="27"/>
          <w:szCs w:val="27"/>
        </w:rPr>
        <w:t>31.12.2015   Utile        389 (</w:t>
      </w:r>
      <w:r w:rsidRPr="005079AE">
        <w:rPr>
          <w:i/>
          <w:color w:val="000000"/>
          <w:sz w:val="22"/>
          <w:szCs w:val="27"/>
        </w:rPr>
        <w:t>secondo l’Associazione rappresentava una realtà artefatta</w:t>
      </w:r>
      <w:r>
        <w:rPr>
          <w:i/>
          <w:color w:val="000000"/>
          <w:sz w:val="22"/>
          <w:szCs w:val="27"/>
        </w:rPr>
        <w:t>)</w:t>
      </w:r>
    </w:p>
    <w:p w:rsidR="00310DC6" w:rsidRDefault="00310DC6" w:rsidP="00310DC6">
      <w:pPr>
        <w:pStyle w:val="NormaleWeb"/>
        <w:rPr>
          <w:color w:val="000000"/>
          <w:sz w:val="27"/>
          <w:szCs w:val="27"/>
        </w:rPr>
      </w:pPr>
      <w:r>
        <w:rPr>
          <w:color w:val="000000"/>
          <w:sz w:val="27"/>
          <w:szCs w:val="27"/>
        </w:rPr>
        <w:t>31.12.2016   Perdita  3.380</w:t>
      </w:r>
    </w:p>
    <w:p w:rsidR="00310DC6" w:rsidRDefault="00310DC6" w:rsidP="00310DC6">
      <w:pPr>
        <w:pStyle w:val="NormaleWeb"/>
        <w:rPr>
          <w:color w:val="000000"/>
          <w:sz w:val="27"/>
          <w:szCs w:val="27"/>
        </w:rPr>
      </w:pPr>
      <w:r>
        <w:rPr>
          <w:color w:val="000000"/>
          <w:sz w:val="27"/>
          <w:szCs w:val="27"/>
        </w:rPr>
        <w:t>Totali  Perdite         18.084   Totali Utili     3.984</w:t>
      </w:r>
    </w:p>
    <w:p w:rsidR="00310DC6" w:rsidRDefault="00310DC6" w:rsidP="00310DC6">
      <w:pPr>
        <w:pStyle w:val="NormaleWeb"/>
        <w:rPr>
          <w:color w:val="000000"/>
          <w:sz w:val="27"/>
          <w:szCs w:val="27"/>
        </w:rPr>
      </w:pPr>
      <w:r>
        <w:rPr>
          <w:color w:val="000000"/>
          <w:sz w:val="27"/>
          <w:szCs w:val="27"/>
        </w:rPr>
        <w:t xml:space="preserve">C) come risulta dalla documentazione contabile, BMPS dichiarava a livello consolidato i seguenti dati di </w:t>
      </w:r>
      <w:r w:rsidRPr="00D03EDB">
        <w:rPr>
          <w:b/>
          <w:color w:val="000000"/>
          <w:sz w:val="27"/>
          <w:szCs w:val="27"/>
        </w:rPr>
        <w:t>raccolta diretta e crediti verso clientela</w:t>
      </w:r>
      <w:r>
        <w:rPr>
          <w:color w:val="000000"/>
          <w:sz w:val="27"/>
          <w:szCs w:val="27"/>
        </w:rPr>
        <w:t xml:space="preserve">, in </w:t>
      </w:r>
      <w:proofErr w:type="spellStart"/>
      <w:r>
        <w:rPr>
          <w:color w:val="000000"/>
          <w:sz w:val="27"/>
          <w:szCs w:val="27"/>
        </w:rPr>
        <w:t>€mld</w:t>
      </w:r>
      <w:proofErr w:type="spellEnd"/>
      <w:r>
        <w:rPr>
          <w:color w:val="000000"/>
          <w:sz w:val="27"/>
          <w:szCs w:val="27"/>
        </w:rPr>
        <w:t>.</w:t>
      </w:r>
    </w:p>
    <w:p w:rsidR="00310DC6" w:rsidRDefault="00310DC6" w:rsidP="00310DC6">
      <w:pPr>
        <w:pStyle w:val="NormaleWeb"/>
        <w:rPr>
          <w:color w:val="000000"/>
          <w:sz w:val="27"/>
          <w:szCs w:val="27"/>
        </w:rPr>
      </w:pPr>
      <w:r>
        <w:rPr>
          <w:color w:val="000000"/>
          <w:sz w:val="27"/>
          <w:szCs w:val="27"/>
        </w:rPr>
        <w:t xml:space="preserve">                  raccolta diretta   crediti v. clientela</w:t>
      </w:r>
    </w:p>
    <w:p w:rsidR="00310DC6" w:rsidRDefault="00310DC6" w:rsidP="00310DC6">
      <w:pPr>
        <w:pStyle w:val="NormaleWeb"/>
        <w:rPr>
          <w:color w:val="000000"/>
          <w:sz w:val="27"/>
          <w:szCs w:val="27"/>
        </w:rPr>
      </w:pPr>
      <w:r>
        <w:rPr>
          <w:color w:val="000000"/>
          <w:sz w:val="27"/>
          <w:szCs w:val="27"/>
        </w:rPr>
        <w:t>31.12.2007              113.3                   106.3</w:t>
      </w:r>
    </w:p>
    <w:p w:rsidR="00310DC6" w:rsidRDefault="00310DC6" w:rsidP="00310DC6">
      <w:pPr>
        <w:pStyle w:val="NormaleWeb"/>
        <w:rPr>
          <w:color w:val="000000"/>
          <w:sz w:val="27"/>
          <w:szCs w:val="27"/>
        </w:rPr>
      </w:pPr>
      <w:r>
        <w:rPr>
          <w:color w:val="000000"/>
          <w:sz w:val="27"/>
          <w:szCs w:val="27"/>
        </w:rPr>
        <w:lastRenderedPageBreak/>
        <w:t xml:space="preserve">31.12.2008              142,6                   142,4 </w:t>
      </w:r>
      <w:r w:rsidRPr="000D3A6A">
        <w:rPr>
          <w:i/>
          <w:color w:val="000000"/>
          <w:sz w:val="22"/>
          <w:szCs w:val="27"/>
        </w:rPr>
        <w:t>incorporazione Antonveneta</w:t>
      </w:r>
    </w:p>
    <w:p w:rsidR="00310DC6" w:rsidRDefault="00310DC6" w:rsidP="00310DC6">
      <w:pPr>
        <w:pStyle w:val="NormaleWeb"/>
        <w:rPr>
          <w:color w:val="000000"/>
          <w:sz w:val="27"/>
          <w:szCs w:val="27"/>
        </w:rPr>
      </w:pPr>
      <w:r>
        <w:rPr>
          <w:color w:val="000000"/>
          <w:sz w:val="27"/>
          <w:szCs w:val="27"/>
        </w:rPr>
        <w:t>31.12.2009              155,3                   152,4</w:t>
      </w:r>
    </w:p>
    <w:p w:rsidR="00310DC6" w:rsidRDefault="00310DC6" w:rsidP="00310DC6">
      <w:pPr>
        <w:pStyle w:val="NormaleWeb"/>
        <w:rPr>
          <w:color w:val="000000"/>
          <w:sz w:val="27"/>
          <w:szCs w:val="27"/>
        </w:rPr>
      </w:pPr>
      <w:r>
        <w:rPr>
          <w:color w:val="000000"/>
          <w:sz w:val="27"/>
          <w:szCs w:val="27"/>
        </w:rPr>
        <w:t>31.12.2010              157,5                   155,3</w:t>
      </w:r>
    </w:p>
    <w:p w:rsidR="00310DC6" w:rsidRDefault="00310DC6" w:rsidP="00310DC6">
      <w:pPr>
        <w:pStyle w:val="NormaleWeb"/>
        <w:rPr>
          <w:color w:val="000000"/>
          <w:sz w:val="27"/>
          <w:szCs w:val="27"/>
        </w:rPr>
      </w:pPr>
      <w:r>
        <w:rPr>
          <w:color w:val="000000"/>
          <w:sz w:val="27"/>
          <w:szCs w:val="27"/>
        </w:rPr>
        <w:t>31.12.2011              146,3                   146,6</w:t>
      </w:r>
    </w:p>
    <w:p w:rsidR="00310DC6" w:rsidRDefault="00310DC6" w:rsidP="00310DC6">
      <w:pPr>
        <w:pStyle w:val="NormaleWeb"/>
        <w:rPr>
          <w:color w:val="000000"/>
          <w:sz w:val="27"/>
          <w:szCs w:val="27"/>
        </w:rPr>
      </w:pPr>
      <w:r>
        <w:rPr>
          <w:color w:val="000000"/>
          <w:sz w:val="27"/>
          <w:szCs w:val="27"/>
        </w:rPr>
        <w:t>31.12.2012              135,6                   142,0</w:t>
      </w:r>
    </w:p>
    <w:p w:rsidR="00310DC6" w:rsidRDefault="00310DC6" w:rsidP="00310DC6">
      <w:pPr>
        <w:pStyle w:val="NormaleWeb"/>
        <w:rPr>
          <w:color w:val="000000"/>
          <w:sz w:val="27"/>
          <w:szCs w:val="27"/>
        </w:rPr>
      </w:pPr>
      <w:r>
        <w:rPr>
          <w:color w:val="000000"/>
          <w:sz w:val="27"/>
          <w:szCs w:val="27"/>
        </w:rPr>
        <w:t>31.12.2013              129,9                   131,2</w:t>
      </w:r>
    </w:p>
    <w:p w:rsidR="00310DC6" w:rsidRDefault="00310DC6" w:rsidP="00310DC6">
      <w:pPr>
        <w:pStyle w:val="NormaleWeb"/>
        <w:rPr>
          <w:color w:val="000000"/>
          <w:sz w:val="27"/>
          <w:szCs w:val="27"/>
        </w:rPr>
      </w:pPr>
      <w:r>
        <w:rPr>
          <w:color w:val="000000"/>
          <w:sz w:val="27"/>
          <w:szCs w:val="27"/>
        </w:rPr>
        <w:t>31.12.2014              122,8                   119,6</w:t>
      </w:r>
    </w:p>
    <w:p w:rsidR="00310DC6" w:rsidRDefault="00310DC6" w:rsidP="00310DC6">
      <w:pPr>
        <w:pStyle w:val="NormaleWeb"/>
        <w:rPr>
          <w:color w:val="000000"/>
          <w:sz w:val="27"/>
          <w:szCs w:val="27"/>
        </w:rPr>
      </w:pPr>
      <w:r>
        <w:rPr>
          <w:color w:val="000000"/>
          <w:sz w:val="27"/>
          <w:szCs w:val="27"/>
        </w:rPr>
        <w:t>31.12.2015              119,2                   111,3</w:t>
      </w:r>
    </w:p>
    <w:p w:rsidR="00310DC6" w:rsidRDefault="00310DC6" w:rsidP="00310DC6">
      <w:pPr>
        <w:pStyle w:val="NormaleWeb"/>
        <w:rPr>
          <w:color w:val="000000"/>
          <w:sz w:val="27"/>
          <w:szCs w:val="27"/>
        </w:rPr>
      </w:pPr>
      <w:r>
        <w:rPr>
          <w:color w:val="000000"/>
          <w:sz w:val="27"/>
          <w:szCs w:val="27"/>
        </w:rPr>
        <w:t>31.12.2016              104,5                   106,6</w:t>
      </w:r>
    </w:p>
    <w:p w:rsidR="00310DC6" w:rsidRDefault="00310DC6" w:rsidP="00310DC6">
      <w:pPr>
        <w:pStyle w:val="NormaleWeb"/>
        <w:rPr>
          <w:color w:val="000000"/>
          <w:sz w:val="27"/>
          <w:szCs w:val="27"/>
        </w:rPr>
      </w:pPr>
    </w:p>
    <w:p w:rsidR="00310DC6" w:rsidRDefault="00310DC6" w:rsidP="00310DC6">
      <w:pPr>
        <w:pStyle w:val="NormaleWeb"/>
        <w:rPr>
          <w:color w:val="000000"/>
          <w:sz w:val="27"/>
          <w:szCs w:val="27"/>
        </w:rPr>
      </w:pPr>
      <w:r>
        <w:rPr>
          <w:color w:val="000000"/>
          <w:sz w:val="27"/>
          <w:szCs w:val="27"/>
        </w:rPr>
        <w:t xml:space="preserve">D) Come risulta dalla documentazione contabile, BMPS ha dichiarato </w:t>
      </w:r>
      <w:r w:rsidRPr="00D03EDB">
        <w:rPr>
          <w:b/>
          <w:color w:val="000000"/>
          <w:sz w:val="27"/>
          <w:szCs w:val="27"/>
        </w:rPr>
        <w:t xml:space="preserve">crediti deteriorati lordi di Gruppo </w:t>
      </w:r>
      <w:r>
        <w:rPr>
          <w:color w:val="000000"/>
          <w:sz w:val="27"/>
          <w:szCs w:val="27"/>
        </w:rPr>
        <w:t xml:space="preserve">pari a € </w:t>
      </w:r>
      <w:proofErr w:type="spellStart"/>
      <w:r>
        <w:rPr>
          <w:color w:val="000000"/>
          <w:sz w:val="27"/>
          <w:szCs w:val="27"/>
        </w:rPr>
        <w:t>mld</w:t>
      </w:r>
      <w:proofErr w:type="spellEnd"/>
      <w:r>
        <w:rPr>
          <w:color w:val="000000"/>
          <w:sz w:val="27"/>
          <w:szCs w:val="27"/>
        </w:rPr>
        <w:t>.:</w:t>
      </w:r>
    </w:p>
    <w:p w:rsidR="00310DC6" w:rsidRDefault="00310DC6" w:rsidP="00310DC6">
      <w:pPr>
        <w:pStyle w:val="NormaleWeb"/>
        <w:rPr>
          <w:color w:val="000000"/>
          <w:sz w:val="27"/>
          <w:szCs w:val="27"/>
        </w:rPr>
      </w:pPr>
      <w:r>
        <w:rPr>
          <w:color w:val="000000"/>
          <w:sz w:val="27"/>
          <w:szCs w:val="27"/>
        </w:rPr>
        <w:t>31.12.2007     6.5</w:t>
      </w:r>
    </w:p>
    <w:p w:rsidR="00310DC6" w:rsidRDefault="00310DC6" w:rsidP="00310DC6">
      <w:pPr>
        <w:pStyle w:val="NormaleWeb"/>
        <w:rPr>
          <w:color w:val="000000"/>
          <w:sz w:val="27"/>
          <w:szCs w:val="27"/>
        </w:rPr>
      </w:pPr>
      <w:r>
        <w:rPr>
          <w:color w:val="000000"/>
          <w:sz w:val="27"/>
          <w:szCs w:val="27"/>
        </w:rPr>
        <w:t xml:space="preserve">31.12.2008   13.0 </w:t>
      </w:r>
      <w:r w:rsidRPr="006F1B98">
        <w:rPr>
          <w:i/>
          <w:color w:val="000000"/>
          <w:sz w:val="22"/>
          <w:szCs w:val="27"/>
        </w:rPr>
        <w:t>incorporazione Antonveneta</w:t>
      </w:r>
    </w:p>
    <w:p w:rsidR="00310DC6" w:rsidRDefault="00310DC6" w:rsidP="00310DC6">
      <w:pPr>
        <w:pStyle w:val="NormaleWeb"/>
        <w:rPr>
          <w:color w:val="000000"/>
          <w:sz w:val="27"/>
          <w:szCs w:val="27"/>
        </w:rPr>
      </w:pPr>
      <w:r>
        <w:rPr>
          <w:color w:val="000000"/>
          <w:sz w:val="27"/>
          <w:szCs w:val="27"/>
        </w:rPr>
        <w:t>31.12.2009   17.2</w:t>
      </w:r>
    </w:p>
    <w:p w:rsidR="00310DC6" w:rsidRDefault="00310DC6" w:rsidP="00310DC6">
      <w:pPr>
        <w:pStyle w:val="NormaleWeb"/>
        <w:rPr>
          <w:color w:val="000000"/>
          <w:sz w:val="27"/>
          <w:szCs w:val="27"/>
        </w:rPr>
      </w:pPr>
      <w:r>
        <w:rPr>
          <w:color w:val="000000"/>
          <w:sz w:val="27"/>
          <w:szCs w:val="27"/>
        </w:rPr>
        <w:t>31.12.2010   19.7</w:t>
      </w:r>
    </w:p>
    <w:p w:rsidR="00310DC6" w:rsidRDefault="00310DC6" w:rsidP="00310DC6">
      <w:pPr>
        <w:pStyle w:val="NormaleWeb"/>
        <w:rPr>
          <w:color w:val="000000"/>
          <w:sz w:val="27"/>
          <w:szCs w:val="27"/>
        </w:rPr>
      </w:pPr>
      <w:r>
        <w:rPr>
          <w:color w:val="000000"/>
          <w:sz w:val="27"/>
          <w:szCs w:val="27"/>
        </w:rPr>
        <w:t xml:space="preserve">31.12.2011   14.4 </w:t>
      </w:r>
      <w:r w:rsidRPr="006F1B98">
        <w:rPr>
          <w:i/>
          <w:color w:val="000000"/>
          <w:sz w:val="22"/>
          <w:szCs w:val="27"/>
        </w:rPr>
        <w:t xml:space="preserve">esce </w:t>
      </w:r>
      <w:proofErr w:type="spellStart"/>
      <w:r w:rsidRPr="006F1B98">
        <w:rPr>
          <w:i/>
          <w:color w:val="000000"/>
          <w:sz w:val="22"/>
          <w:szCs w:val="27"/>
        </w:rPr>
        <w:t>Vigni</w:t>
      </w:r>
      <w:proofErr w:type="spellEnd"/>
      <w:r w:rsidRPr="006F1B98">
        <w:rPr>
          <w:i/>
          <w:color w:val="000000"/>
          <w:sz w:val="22"/>
          <w:szCs w:val="27"/>
        </w:rPr>
        <w:t xml:space="preserve"> e presenta il Bilancio Viola</w:t>
      </w:r>
    </w:p>
    <w:p w:rsidR="00310DC6" w:rsidRDefault="00310DC6" w:rsidP="00310DC6">
      <w:pPr>
        <w:pStyle w:val="NormaleWeb"/>
        <w:rPr>
          <w:color w:val="000000"/>
          <w:sz w:val="27"/>
          <w:szCs w:val="27"/>
        </w:rPr>
      </w:pPr>
      <w:r>
        <w:rPr>
          <w:color w:val="000000"/>
          <w:sz w:val="27"/>
          <w:szCs w:val="27"/>
        </w:rPr>
        <w:t>31.12.2012   29,6</w:t>
      </w:r>
    </w:p>
    <w:p w:rsidR="00310DC6" w:rsidRDefault="00310DC6" w:rsidP="00310DC6">
      <w:pPr>
        <w:pStyle w:val="NormaleWeb"/>
        <w:rPr>
          <w:color w:val="000000"/>
          <w:sz w:val="27"/>
          <w:szCs w:val="27"/>
        </w:rPr>
      </w:pPr>
      <w:r>
        <w:rPr>
          <w:color w:val="000000"/>
          <w:sz w:val="27"/>
          <w:szCs w:val="27"/>
        </w:rPr>
        <w:t>31.12.2013   36,3</w:t>
      </w:r>
    </w:p>
    <w:p w:rsidR="00310DC6" w:rsidRDefault="00310DC6" w:rsidP="00310DC6">
      <w:pPr>
        <w:pStyle w:val="NormaleWeb"/>
        <w:rPr>
          <w:color w:val="000000"/>
          <w:sz w:val="27"/>
          <w:szCs w:val="27"/>
        </w:rPr>
      </w:pPr>
      <w:r>
        <w:rPr>
          <w:color w:val="000000"/>
          <w:sz w:val="27"/>
          <w:szCs w:val="27"/>
        </w:rPr>
        <w:t>31.12.2014   45,4</w:t>
      </w:r>
    </w:p>
    <w:p w:rsidR="00310DC6" w:rsidRDefault="00310DC6" w:rsidP="00310DC6">
      <w:pPr>
        <w:pStyle w:val="NormaleWeb"/>
        <w:rPr>
          <w:color w:val="000000"/>
          <w:sz w:val="27"/>
          <w:szCs w:val="27"/>
        </w:rPr>
      </w:pPr>
      <w:r>
        <w:rPr>
          <w:color w:val="000000"/>
          <w:sz w:val="27"/>
          <w:szCs w:val="27"/>
        </w:rPr>
        <w:t>31.12.2015   46,9</w:t>
      </w:r>
    </w:p>
    <w:p w:rsidR="00310DC6" w:rsidRDefault="00310DC6" w:rsidP="00310DC6">
      <w:pPr>
        <w:pStyle w:val="NormaleWeb"/>
        <w:rPr>
          <w:color w:val="000000"/>
          <w:sz w:val="27"/>
          <w:szCs w:val="27"/>
        </w:rPr>
      </w:pPr>
      <w:r>
        <w:rPr>
          <w:color w:val="000000"/>
          <w:sz w:val="27"/>
          <w:szCs w:val="27"/>
        </w:rPr>
        <w:t>31.12.2016   45,8 (</w:t>
      </w:r>
      <w:proofErr w:type="spellStart"/>
      <w:r w:rsidRPr="006F1B98">
        <w:rPr>
          <w:i/>
          <w:color w:val="000000"/>
          <w:sz w:val="22"/>
          <w:szCs w:val="27"/>
        </w:rPr>
        <w:t>write-off</w:t>
      </w:r>
      <w:proofErr w:type="spellEnd"/>
      <w:r w:rsidRPr="006F1B98">
        <w:rPr>
          <w:i/>
          <w:color w:val="000000"/>
          <w:sz w:val="22"/>
          <w:szCs w:val="27"/>
        </w:rPr>
        <w:t xml:space="preserve"> parziale degli interessi moratori</w:t>
      </w:r>
      <w:r>
        <w:rPr>
          <w:i/>
          <w:color w:val="000000"/>
          <w:sz w:val="22"/>
          <w:szCs w:val="27"/>
        </w:rPr>
        <w:t>,si tratta della cancellazione degli interessi moratori sulle pratiche a contenzioso, infatti la contrazione del dato rispetto al 2015 non è dovuta alla cessione o al realizzo di crediti deteriorati).</w:t>
      </w:r>
    </w:p>
    <w:p w:rsidR="00310DC6" w:rsidRDefault="00310DC6" w:rsidP="00310DC6">
      <w:pPr>
        <w:pStyle w:val="NormaleWeb"/>
        <w:rPr>
          <w:color w:val="000000"/>
          <w:sz w:val="27"/>
          <w:szCs w:val="27"/>
        </w:rPr>
      </w:pPr>
      <w:r>
        <w:rPr>
          <w:color w:val="000000"/>
          <w:sz w:val="27"/>
          <w:szCs w:val="27"/>
        </w:rPr>
        <w:t xml:space="preserve">E) come risulta dalla documentazione contabile, BMPS ha dichiarato </w:t>
      </w:r>
      <w:r w:rsidRPr="00D03EDB">
        <w:rPr>
          <w:b/>
          <w:color w:val="000000"/>
          <w:sz w:val="27"/>
          <w:szCs w:val="27"/>
        </w:rPr>
        <w:t>crediti deteriorati netti di Gruppo</w:t>
      </w:r>
      <w:r>
        <w:rPr>
          <w:color w:val="000000"/>
          <w:sz w:val="27"/>
          <w:szCs w:val="27"/>
        </w:rPr>
        <w:t xml:space="preserve"> pari a € </w:t>
      </w:r>
      <w:proofErr w:type="spellStart"/>
      <w:r>
        <w:rPr>
          <w:color w:val="000000"/>
          <w:sz w:val="27"/>
          <w:szCs w:val="27"/>
        </w:rPr>
        <w:t>mil</w:t>
      </w:r>
      <w:proofErr w:type="spellEnd"/>
      <w:r>
        <w:rPr>
          <w:color w:val="000000"/>
          <w:sz w:val="27"/>
          <w:szCs w:val="27"/>
        </w:rPr>
        <w:t>.:</w:t>
      </w:r>
    </w:p>
    <w:p w:rsidR="00310DC6" w:rsidRDefault="00310DC6" w:rsidP="00310DC6">
      <w:pPr>
        <w:pStyle w:val="NormaleWeb"/>
        <w:rPr>
          <w:color w:val="000000"/>
          <w:sz w:val="27"/>
          <w:szCs w:val="27"/>
        </w:rPr>
      </w:pPr>
      <w:r>
        <w:rPr>
          <w:color w:val="000000"/>
          <w:sz w:val="27"/>
          <w:szCs w:val="27"/>
        </w:rPr>
        <w:lastRenderedPageBreak/>
        <w:t>31.12.2007      3.928</w:t>
      </w:r>
    </w:p>
    <w:p w:rsidR="00310DC6" w:rsidRPr="007F49BE" w:rsidRDefault="00310DC6" w:rsidP="00310DC6">
      <w:pPr>
        <w:pStyle w:val="NormaleWeb"/>
        <w:rPr>
          <w:i/>
          <w:color w:val="000000"/>
          <w:szCs w:val="27"/>
        </w:rPr>
      </w:pPr>
      <w:r>
        <w:rPr>
          <w:color w:val="000000"/>
          <w:sz w:val="27"/>
          <w:szCs w:val="27"/>
        </w:rPr>
        <w:t>31.12.2008      7.393 (</w:t>
      </w:r>
      <w:r w:rsidRPr="007F49BE">
        <w:rPr>
          <w:i/>
          <w:color w:val="000000"/>
          <w:sz w:val="22"/>
          <w:szCs w:val="27"/>
        </w:rPr>
        <w:t>dopo incorporazione Antonveneta, conclusa in tutta fretta entro il 31.12.2008</w:t>
      </w:r>
      <w:r>
        <w:rPr>
          <w:i/>
          <w:color w:val="000000"/>
          <w:sz w:val="22"/>
          <w:szCs w:val="27"/>
        </w:rPr>
        <w:t>)</w:t>
      </w:r>
    </w:p>
    <w:p w:rsidR="00310DC6" w:rsidRDefault="00310DC6" w:rsidP="00310DC6">
      <w:pPr>
        <w:pStyle w:val="NormaleWeb"/>
        <w:rPr>
          <w:color w:val="000000"/>
          <w:sz w:val="27"/>
          <w:szCs w:val="27"/>
        </w:rPr>
      </w:pPr>
      <w:r>
        <w:rPr>
          <w:color w:val="000000"/>
          <w:sz w:val="27"/>
          <w:szCs w:val="27"/>
        </w:rPr>
        <w:t>31.12.2009    10.221</w:t>
      </w:r>
    </w:p>
    <w:p w:rsidR="00310DC6" w:rsidRDefault="00310DC6" w:rsidP="00310DC6">
      <w:pPr>
        <w:pStyle w:val="NormaleWeb"/>
        <w:rPr>
          <w:color w:val="000000"/>
          <w:sz w:val="27"/>
          <w:szCs w:val="27"/>
        </w:rPr>
      </w:pPr>
      <w:r>
        <w:rPr>
          <w:color w:val="000000"/>
          <w:sz w:val="27"/>
          <w:szCs w:val="27"/>
        </w:rPr>
        <w:t>31.12.2010    11.381</w:t>
      </w:r>
    </w:p>
    <w:p w:rsidR="00310DC6" w:rsidRDefault="00310DC6" w:rsidP="00310DC6">
      <w:pPr>
        <w:pStyle w:val="NormaleWeb"/>
        <w:rPr>
          <w:color w:val="000000"/>
          <w:sz w:val="27"/>
          <w:szCs w:val="27"/>
        </w:rPr>
      </w:pPr>
      <w:r>
        <w:rPr>
          <w:color w:val="000000"/>
          <w:sz w:val="27"/>
          <w:szCs w:val="27"/>
        </w:rPr>
        <w:t>31.12.2011    13.480</w:t>
      </w:r>
    </w:p>
    <w:p w:rsidR="00310DC6" w:rsidRDefault="00310DC6" w:rsidP="00310DC6">
      <w:pPr>
        <w:pStyle w:val="NormaleWeb"/>
        <w:rPr>
          <w:color w:val="000000"/>
          <w:sz w:val="27"/>
          <w:szCs w:val="27"/>
        </w:rPr>
      </w:pPr>
      <w:r>
        <w:rPr>
          <w:color w:val="000000"/>
          <w:sz w:val="27"/>
          <w:szCs w:val="27"/>
        </w:rPr>
        <w:t>31.12.2012    17.397</w:t>
      </w:r>
    </w:p>
    <w:p w:rsidR="00310DC6" w:rsidRDefault="00310DC6" w:rsidP="00310DC6">
      <w:pPr>
        <w:pStyle w:val="NormaleWeb"/>
        <w:rPr>
          <w:color w:val="000000"/>
          <w:sz w:val="27"/>
          <w:szCs w:val="27"/>
        </w:rPr>
      </w:pPr>
      <w:r>
        <w:rPr>
          <w:color w:val="000000"/>
          <w:sz w:val="27"/>
          <w:szCs w:val="27"/>
        </w:rPr>
        <w:t>31.12.2013   20.992</w:t>
      </w:r>
    </w:p>
    <w:p w:rsidR="00310DC6" w:rsidRDefault="00310DC6" w:rsidP="00310DC6">
      <w:pPr>
        <w:pStyle w:val="NormaleWeb"/>
        <w:rPr>
          <w:color w:val="000000"/>
          <w:sz w:val="27"/>
          <w:szCs w:val="27"/>
        </w:rPr>
      </w:pPr>
      <w:r>
        <w:rPr>
          <w:color w:val="000000"/>
          <w:sz w:val="27"/>
          <w:szCs w:val="27"/>
        </w:rPr>
        <w:t>30.06.2014   22.000 (</w:t>
      </w:r>
      <w:r w:rsidRPr="007F5526">
        <w:rPr>
          <w:i/>
          <w:color w:val="000000"/>
          <w:sz w:val="22"/>
          <w:szCs w:val="27"/>
        </w:rPr>
        <w:t>in aumento del 6,9% sul 31.12.13 !!</w:t>
      </w:r>
      <w:r>
        <w:rPr>
          <w:i/>
          <w:color w:val="000000"/>
          <w:sz w:val="22"/>
          <w:szCs w:val="27"/>
        </w:rPr>
        <w:t>)</w:t>
      </w:r>
    </w:p>
    <w:p w:rsidR="00310DC6" w:rsidRDefault="00310DC6" w:rsidP="00310DC6">
      <w:pPr>
        <w:pStyle w:val="NormaleWeb"/>
        <w:rPr>
          <w:color w:val="000000"/>
          <w:sz w:val="27"/>
          <w:szCs w:val="27"/>
        </w:rPr>
      </w:pPr>
      <w:r>
        <w:rPr>
          <w:color w:val="000000"/>
          <w:sz w:val="27"/>
          <w:szCs w:val="27"/>
        </w:rPr>
        <w:t>30.09.2014   24.315 doc. reg. 12.1.2015</w:t>
      </w:r>
    </w:p>
    <w:p w:rsidR="00310DC6" w:rsidRDefault="00310DC6" w:rsidP="00310DC6">
      <w:pPr>
        <w:pStyle w:val="NormaleWeb"/>
        <w:rPr>
          <w:color w:val="000000"/>
          <w:sz w:val="27"/>
          <w:szCs w:val="27"/>
        </w:rPr>
      </w:pPr>
      <w:r>
        <w:rPr>
          <w:color w:val="000000"/>
          <w:sz w:val="27"/>
          <w:szCs w:val="27"/>
        </w:rPr>
        <w:t>31.12.2014   23.143</w:t>
      </w:r>
    </w:p>
    <w:p w:rsidR="00310DC6" w:rsidRPr="003858DE" w:rsidRDefault="00310DC6" w:rsidP="00310DC6">
      <w:pPr>
        <w:pStyle w:val="NormaleWeb"/>
        <w:rPr>
          <w:i/>
          <w:color w:val="000000"/>
          <w:sz w:val="22"/>
          <w:szCs w:val="27"/>
        </w:rPr>
      </w:pPr>
      <w:r>
        <w:rPr>
          <w:color w:val="000000"/>
          <w:sz w:val="27"/>
          <w:szCs w:val="27"/>
        </w:rPr>
        <w:t xml:space="preserve">31.12.2015   24.154 </w:t>
      </w:r>
      <w:r w:rsidRPr="003858DE">
        <w:rPr>
          <w:i/>
          <w:color w:val="000000"/>
          <w:sz w:val="22"/>
          <w:szCs w:val="27"/>
        </w:rPr>
        <w:t>( dopo cessioni di giugno e dicembre )</w:t>
      </w:r>
    </w:p>
    <w:p w:rsidR="00310DC6" w:rsidRDefault="00310DC6" w:rsidP="00310DC6">
      <w:pPr>
        <w:pStyle w:val="NormaleWeb"/>
        <w:rPr>
          <w:color w:val="000000"/>
          <w:sz w:val="27"/>
          <w:szCs w:val="27"/>
        </w:rPr>
      </w:pPr>
      <w:r>
        <w:rPr>
          <w:color w:val="000000"/>
          <w:sz w:val="27"/>
          <w:szCs w:val="27"/>
        </w:rPr>
        <w:t>30.06.2016   23.564</w:t>
      </w:r>
    </w:p>
    <w:p w:rsidR="00310DC6" w:rsidRPr="00EB43AA" w:rsidRDefault="00310DC6" w:rsidP="00310DC6">
      <w:pPr>
        <w:pStyle w:val="NormaleWeb"/>
        <w:rPr>
          <w:i/>
          <w:color w:val="000000"/>
          <w:sz w:val="27"/>
          <w:szCs w:val="27"/>
        </w:rPr>
      </w:pPr>
      <w:r>
        <w:rPr>
          <w:color w:val="000000"/>
          <w:sz w:val="27"/>
          <w:szCs w:val="27"/>
        </w:rPr>
        <w:t xml:space="preserve">30.09.2016   22.509 </w:t>
      </w:r>
      <w:r w:rsidRPr="00EB43AA">
        <w:rPr>
          <w:i/>
          <w:color w:val="000000"/>
          <w:sz w:val="27"/>
          <w:szCs w:val="27"/>
        </w:rPr>
        <w:t xml:space="preserve">( </w:t>
      </w:r>
      <w:r w:rsidRPr="00EB43AA">
        <w:rPr>
          <w:i/>
          <w:color w:val="000000"/>
          <w:sz w:val="22"/>
          <w:szCs w:val="27"/>
        </w:rPr>
        <w:t xml:space="preserve">l’esposizione lorda 45.584 di cui sofferenze 28,2 </w:t>
      </w:r>
      <w:r w:rsidRPr="00EB43AA">
        <w:rPr>
          <w:i/>
          <w:color w:val="000000"/>
          <w:sz w:val="27"/>
          <w:szCs w:val="27"/>
        </w:rPr>
        <w:t>)</w:t>
      </w:r>
    </w:p>
    <w:p w:rsidR="00310DC6" w:rsidRPr="00C56BCF" w:rsidRDefault="00310DC6" w:rsidP="00310DC6">
      <w:pPr>
        <w:pStyle w:val="NormaleWeb"/>
        <w:rPr>
          <w:i/>
          <w:color w:val="000000"/>
          <w:sz w:val="22"/>
          <w:szCs w:val="27"/>
        </w:rPr>
      </w:pPr>
      <w:r>
        <w:rPr>
          <w:color w:val="000000"/>
          <w:sz w:val="27"/>
          <w:szCs w:val="27"/>
        </w:rPr>
        <w:t xml:space="preserve">31.12.2016   20.300 </w:t>
      </w:r>
      <w:r w:rsidRPr="00C56BCF">
        <w:rPr>
          <w:i/>
          <w:color w:val="000000"/>
          <w:sz w:val="22"/>
          <w:szCs w:val="27"/>
        </w:rPr>
        <w:t>( dai primi dati comunicati )</w:t>
      </w:r>
    </w:p>
    <w:p w:rsidR="00310DC6" w:rsidRDefault="00310DC6" w:rsidP="00310DC6">
      <w:pPr>
        <w:pStyle w:val="NormaleWeb"/>
        <w:rPr>
          <w:color w:val="000000"/>
          <w:sz w:val="27"/>
          <w:szCs w:val="27"/>
        </w:rPr>
      </w:pPr>
      <w:r>
        <w:rPr>
          <w:color w:val="000000"/>
          <w:sz w:val="27"/>
          <w:szCs w:val="27"/>
        </w:rPr>
        <w:t xml:space="preserve">F) Come risulta dalla documentazione contabile, BMPS ha dichiarato </w:t>
      </w:r>
      <w:r w:rsidRPr="00D03EDB">
        <w:rPr>
          <w:b/>
          <w:color w:val="000000"/>
          <w:sz w:val="27"/>
          <w:szCs w:val="27"/>
        </w:rPr>
        <w:t>sofferenze nette di Gruppo</w:t>
      </w:r>
      <w:r>
        <w:rPr>
          <w:color w:val="000000"/>
          <w:sz w:val="27"/>
          <w:szCs w:val="27"/>
        </w:rPr>
        <w:t xml:space="preserve"> pari a € </w:t>
      </w:r>
      <w:proofErr w:type="spellStart"/>
      <w:r>
        <w:rPr>
          <w:color w:val="000000"/>
          <w:sz w:val="27"/>
          <w:szCs w:val="27"/>
        </w:rPr>
        <w:t>mil</w:t>
      </w:r>
      <w:proofErr w:type="spellEnd"/>
      <w:r>
        <w:rPr>
          <w:color w:val="000000"/>
          <w:sz w:val="27"/>
          <w:szCs w:val="27"/>
        </w:rPr>
        <w:t>.:</w:t>
      </w:r>
    </w:p>
    <w:p w:rsidR="00310DC6" w:rsidRDefault="00310DC6" w:rsidP="00310DC6">
      <w:pPr>
        <w:pStyle w:val="NormaleWeb"/>
        <w:rPr>
          <w:color w:val="000000"/>
          <w:sz w:val="27"/>
          <w:szCs w:val="27"/>
        </w:rPr>
      </w:pPr>
      <w:r>
        <w:rPr>
          <w:color w:val="000000"/>
          <w:sz w:val="27"/>
          <w:szCs w:val="27"/>
        </w:rPr>
        <w:t>31.12.2007    1.996</w:t>
      </w:r>
    </w:p>
    <w:p w:rsidR="00310DC6" w:rsidRDefault="00310DC6" w:rsidP="00310DC6">
      <w:pPr>
        <w:pStyle w:val="NormaleWeb"/>
        <w:rPr>
          <w:color w:val="000000"/>
          <w:sz w:val="27"/>
          <w:szCs w:val="27"/>
        </w:rPr>
      </w:pPr>
      <w:r>
        <w:rPr>
          <w:color w:val="000000"/>
          <w:sz w:val="27"/>
          <w:szCs w:val="27"/>
        </w:rPr>
        <w:t>31.12.2008   3.613 (</w:t>
      </w:r>
      <w:r w:rsidRPr="00EB43AA">
        <w:rPr>
          <w:i/>
          <w:color w:val="000000"/>
          <w:sz w:val="22"/>
          <w:szCs w:val="27"/>
        </w:rPr>
        <w:t>dopo incorporazione Antonveneta</w:t>
      </w:r>
      <w:r>
        <w:rPr>
          <w:i/>
          <w:color w:val="000000"/>
          <w:sz w:val="22"/>
          <w:szCs w:val="27"/>
        </w:rPr>
        <w:t>)</w:t>
      </w:r>
    </w:p>
    <w:p w:rsidR="00310DC6" w:rsidRDefault="00310DC6" w:rsidP="00310DC6">
      <w:pPr>
        <w:pStyle w:val="NormaleWeb"/>
        <w:rPr>
          <w:color w:val="000000"/>
          <w:sz w:val="27"/>
          <w:szCs w:val="27"/>
        </w:rPr>
      </w:pPr>
      <w:r>
        <w:rPr>
          <w:color w:val="000000"/>
          <w:sz w:val="27"/>
          <w:szCs w:val="27"/>
        </w:rPr>
        <w:t>31.12.2009   4.653</w:t>
      </w:r>
    </w:p>
    <w:p w:rsidR="00310DC6" w:rsidRDefault="00310DC6" w:rsidP="00310DC6">
      <w:pPr>
        <w:pStyle w:val="NormaleWeb"/>
        <w:rPr>
          <w:color w:val="000000"/>
          <w:sz w:val="27"/>
          <w:szCs w:val="27"/>
        </w:rPr>
      </w:pPr>
      <w:r>
        <w:rPr>
          <w:color w:val="000000"/>
          <w:sz w:val="27"/>
          <w:szCs w:val="27"/>
        </w:rPr>
        <w:t>31.12.2010   5.485</w:t>
      </w:r>
    </w:p>
    <w:p w:rsidR="00310DC6" w:rsidRDefault="00310DC6" w:rsidP="00310DC6">
      <w:pPr>
        <w:pStyle w:val="NormaleWeb"/>
        <w:rPr>
          <w:color w:val="000000"/>
          <w:sz w:val="27"/>
          <w:szCs w:val="27"/>
        </w:rPr>
      </w:pPr>
      <w:r>
        <w:rPr>
          <w:color w:val="000000"/>
          <w:sz w:val="27"/>
          <w:szCs w:val="27"/>
        </w:rPr>
        <w:t>31.12.2011   6.370</w:t>
      </w:r>
    </w:p>
    <w:p w:rsidR="00310DC6" w:rsidRDefault="00310DC6" w:rsidP="00310DC6">
      <w:pPr>
        <w:pStyle w:val="NormaleWeb"/>
        <w:rPr>
          <w:color w:val="000000"/>
          <w:sz w:val="27"/>
          <w:szCs w:val="27"/>
        </w:rPr>
      </w:pPr>
      <w:r>
        <w:rPr>
          <w:color w:val="000000"/>
          <w:sz w:val="27"/>
          <w:szCs w:val="27"/>
        </w:rPr>
        <w:t>31.12.2012   7.299</w:t>
      </w:r>
    </w:p>
    <w:p w:rsidR="00310DC6" w:rsidRDefault="00310DC6" w:rsidP="00310DC6">
      <w:pPr>
        <w:pStyle w:val="NormaleWeb"/>
        <w:rPr>
          <w:color w:val="000000"/>
          <w:sz w:val="27"/>
          <w:szCs w:val="27"/>
        </w:rPr>
      </w:pPr>
      <w:r>
        <w:rPr>
          <w:color w:val="000000"/>
          <w:sz w:val="27"/>
          <w:szCs w:val="27"/>
        </w:rPr>
        <w:t>31.12.2013   8.882</w:t>
      </w:r>
    </w:p>
    <w:p w:rsidR="00310DC6" w:rsidRDefault="00310DC6" w:rsidP="00310DC6">
      <w:pPr>
        <w:pStyle w:val="NormaleWeb"/>
        <w:rPr>
          <w:color w:val="000000"/>
          <w:sz w:val="27"/>
          <w:szCs w:val="27"/>
        </w:rPr>
      </w:pPr>
      <w:r>
        <w:rPr>
          <w:color w:val="000000"/>
          <w:sz w:val="27"/>
          <w:szCs w:val="27"/>
        </w:rPr>
        <w:t>31.12.2014   8.447</w:t>
      </w:r>
    </w:p>
    <w:p w:rsidR="00310DC6" w:rsidRDefault="00310DC6" w:rsidP="00310DC6">
      <w:pPr>
        <w:pStyle w:val="NormaleWeb"/>
        <w:rPr>
          <w:color w:val="000000"/>
          <w:sz w:val="27"/>
          <w:szCs w:val="27"/>
        </w:rPr>
      </w:pPr>
      <w:r>
        <w:rPr>
          <w:color w:val="000000"/>
          <w:sz w:val="27"/>
          <w:szCs w:val="27"/>
        </w:rPr>
        <w:t>31.12.2015   9.792</w:t>
      </w:r>
    </w:p>
    <w:p w:rsidR="00310DC6" w:rsidRPr="00AE5AFF" w:rsidRDefault="00310DC6" w:rsidP="00310DC6">
      <w:pPr>
        <w:pStyle w:val="NormaleWeb"/>
        <w:rPr>
          <w:i/>
          <w:color w:val="000000"/>
          <w:sz w:val="22"/>
          <w:szCs w:val="27"/>
        </w:rPr>
      </w:pPr>
      <w:r>
        <w:rPr>
          <w:color w:val="000000"/>
          <w:sz w:val="27"/>
          <w:szCs w:val="27"/>
        </w:rPr>
        <w:lastRenderedPageBreak/>
        <w:t xml:space="preserve">31.12.2016            </w:t>
      </w:r>
      <w:r w:rsidRPr="00AE5AFF">
        <w:rPr>
          <w:color w:val="000000"/>
          <w:sz w:val="22"/>
          <w:szCs w:val="27"/>
        </w:rPr>
        <w:t>(</w:t>
      </w:r>
      <w:r w:rsidRPr="00AE5AFF">
        <w:rPr>
          <w:i/>
          <w:color w:val="000000"/>
          <w:sz w:val="22"/>
          <w:szCs w:val="27"/>
        </w:rPr>
        <w:t xml:space="preserve"> non disponibile dai primi dati di bilancio comunicati </w:t>
      </w:r>
      <w:r w:rsidRPr="00AE5AFF">
        <w:rPr>
          <w:color w:val="000000"/>
          <w:sz w:val="22"/>
          <w:szCs w:val="27"/>
        </w:rPr>
        <w:t>)</w:t>
      </w:r>
    </w:p>
    <w:p w:rsidR="00310DC6" w:rsidRDefault="00310DC6" w:rsidP="00310DC6">
      <w:pPr>
        <w:pStyle w:val="NormaleWeb"/>
        <w:rPr>
          <w:color w:val="000000"/>
          <w:sz w:val="27"/>
          <w:szCs w:val="27"/>
        </w:rPr>
      </w:pPr>
      <w:r>
        <w:rPr>
          <w:color w:val="000000"/>
          <w:sz w:val="27"/>
          <w:szCs w:val="27"/>
        </w:rPr>
        <w:t xml:space="preserve">G) come risulta dalla documentazione contabile, BMPS dichiarava a livello consolidato i seguenti dati relativi al </w:t>
      </w:r>
      <w:r w:rsidRPr="00D03EDB">
        <w:rPr>
          <w:b/>
          <w:color w:val="000000"/>
          <w:sz w:val="27"/>
          <w:szCs w:val="27"/>
        </w:rPr>
        <w:t>numero dipendenti</w:t>
      </w:r>
    </w:p>
    <w:p w:rsidR="00310DC6" w:rsidRDefault="00310DC6" w:rsidP="00310DC6">
      <w:pPr>
        <w:pStyle w:val="NormaleWeb"/>
        <w:rPr>
          <w:color w:val="000000"/>
          <w:sz w:val="27"/>
          <w:szCs w:val="27"/>
        </w:rPr>
      </w:pPr>
      <w:r>
        <w:rPr>
          <w:color w:val="000000"/>
          <w:sz w:val="27"/>
          <w:szCs w:val="27"/>
        </w:rPr>
        <w:t>31.12.2007   24.863</w:t>
      </w:r>
    </w:p>
    <w:p w:rsidR="00310DC6" w:rsidRDefault="00310DC6" w:rsidP="00310DC6">
      <w:pPr>
        <w:pStyle w:val="NormaleWeb"/>
        <w:rPr>
          <w:color w:val="000000"/>
          <w:sz w:val="27"/>
          <w:szCs w:val="27"/>
        </w:rPr>
      </w:pPr>
      <w:r>
        <w:rPr>
          <w:color w:val="000000"/>
          <w:sz w:val="27"/>
          <w:szCs w:val="27"/>
        </w:rPr>
        <w:t>31.12.2008   33.917 (</w:t>
      </w:r>
      <w:r w:rsidRPr="00AE5AFF">
        <w:rPr>
          <w:i/>
          <w:color w:val="000000"/>
          <w:sz w:val="22"/>
          <w:szCs w:val="27"/>
        </w:rPr>
        <w:t>incorporazione Antonveneta</w:t>
      </w:r>
      <w:r>
        <w:rPr>
          <w:color w:val="000000"/>
          <w:sz w:val="27"/>
          <w:szCs w:val="27"/>
        </w:rPr>
        <w:t>)</w:t>
      </w:r>
    </w:p>
    <w:p w:rsidR="00310DC6" w:rsidRDefault="00310DC6" w:rsidP="00310DC6">
      <w:pPr>
        <w:pStyle w:val="NormaleWeb"/>
        <w:rPr>
          <w:color w:val="000000"/>
          <w:sz w:val="27"/>
          <w:szCs w:val="27"/>
        </w:rPr>
      </w:pPr>
      <w:r>
        <w:rPr>
          <w:color w:val="000000"/>
          <w:sz w:val="27"/>
          <w:szCs w:val="27"/>
        </w:rPr>
        <w:t>31.12.2009   32.003</w:t>
      </w:r>
    </w:p>
    <w:p w:rsidR="00310DC6" w:rsidRDefault="00310DC6" w:rsidP="00310DC6">
      <w:pPr>
        <w:pStyle w:val="NormaleWeb"/>
        <w:rPr>
          <w:color w:val="000000"/>
          <w:sz w:val="27"/>
          <w:szCs w:val="27"/>
        </w:rPr>
      </w:pPr>
      <w:r>
        <w:rPr>
          <w:color w:val="000000"/>
          <w:sz w:val="27"/>
          <w:szCs w:val="27"/>
        </w:rPr>
        <w:t>31.12.2010   31.495</w:t>
      </w:r>
    </w:p>
    <w:p w:rsidR="00310DC6" w:rsidRDefault="00310DC6" w:rsidP="00310DC6">
      <w:pPr>
        <w:pStyle w:val="NormaleWeb"/>
        <w:rPr>
          <w:color w:val="000000"/>
          <w:sz w:val="27"/>
          <w:szCs w:val="27"/>
        </w:rPr>
      </w:pPr>
      <w:r>
        <w:rPr>
          <w:color w:val="000000"/>
          <w:sz w:val="27"/>
          <w:szCs w:val="27"/>
        </w:rPr>
        <w:t>31.12.2011   31.170</w:t>
      </w:r>
    </w:p>
    <w:p w:rsidR="00310DC6" w:rsidRDefault="00310DC6" w:rsidP="00310DC6">
      <w:pPr>
        <w:pStyle w:val="NormaleWeb"/>
        <w:rPr>
          <w:color w:val="000000"/>
          <w:sz w:val="27"/>
          <w:szCs w:val="27"/>
        </w:rPr>
      </w:pPr>
      <w:r>
        <w:rPr>
          <w:color w:val="000000"/>
          <w:sz w:val="27"/>
          <w:szCs w:val="27"/>
        </w:rPr>
        <w:t>31.12.2012   30.265</w:t>
      </w:r>
    </w:p>
    <w:p w:rsidR="00310DC6" w:rsidRDefault="00310DC6" w:rsidP="00310DC6">
      <w:pPr>
        <w:pStyle w:val="NormaleWeb"/>
        <w:rPr>
          <w:color w:val="000000"/>
          <w:sz w:val="27"/>
          <w:szCs w:val="27"/>
        </w:rPr>
      </w:pPr>
      <w:r>
        <w:rPr>
          <w:color w:val="000000"/>
          <w:sz w:val="27"/>
          <w:szCs w:val="27"/>
        </w:rPr>
        <w:t>31.12.2013   28.413</w:t>
      </w:r>
    </w:p>
    <w:p w:rsidR="00310DC6" w:rsidRDefault="00310DC6" w:rsidP="00310DC6">
      <w:pPr>
        <w:pStyle w:val="NormaleWeb"/>
        <w:rPr>
          <w:color w:val="000000"/>
          <w:sz w:val="27"/>
          <w:szCs w:val="27"/>
        </w:rPr>
      </w:pPr>
      <w:r>
        <w:rPr>
          <w:color w:val="000000"/>
          <w:sz w:val="27"/>
          <w:szCs w:val="27"/>
        </w:rPr>
        <w:t>31.12.2014   25.964</w:t>
      </w:r>
    </w:p>
    <w:p w:rsidR="00310DC6" w:rsidRDefault="00310DC6" w:rsidP="00310DC6">
      <w:pPr>
        <w:pStyle w:val="NormaleWeb"/>
        <w:rPr>
          <w:color w:val="000000"/>
          <w:sz w:val="27"/>
          <w:szCs w:val="27"/>
        </w:rPr>
      </w:pPr>
      <w:r>
        <w:rPr>
          <w:color w:val="000000"/>
          <w:sz w:val="27"/>
          <w:szCs w:val="27"/>
        </w:rPr>
        <w:t>31.12.2015   25.731</w:t>
      </w:r>
    </w:p>
    <w:p w:rsidR="00310DC6" w:rsidRDefault="00310DC6" w:rsidP="00310DC6">
      <w:pPr>
        <w:pStyle w:val="NormaleWeb"/>
        <w:rPr>
          <w:color w:val="000000"/>
          <w:sz w:val="27"/>
          <w:szCs w:val="27"/>
        </w:rPr>
      </w:pPr>
      <w:r>
        <w:rPr>
          <w:color w:val="000000"/>
          <w:sz w:val="27"/>
          <w:szCs w:val="27"/>
        </w:rPr>
        <w:t>31.12.2016   25.566</w:t>
      </w:r>
    </w:p>
    <w:p w:rsidR="00310DC6" w:rsidRDefault="00310DC6" w:rsidP="00310DC6">
      <w:pPr>
        <w:pStyle w:val="NormaleWeb"/>
        <w:rPr>
          <w:color w:val="000000"/>
          <w:sz w:val="27"/>
          <w:szCs w:val="27"/>
        </w:rPr>
      </w:pPr>
      <w:r>
        <w:rPr>
          <w:color w:val="000000"/>
          <w:sz w:val="27"/>
          <w:szCs w:val="27"/>
        </w:rPr>
        <w:t>E) come risulta dalla documentazione contabile, BMPS dichiarava a livello consolidato I seguenti “</w:t>
      </w:r>
      <w:r w:rsidRPr="00D03EDB">
        <w:rPr>
          <w:b/>
          <w:color w:val="000000"/>
          <w:sz w:val="27"/>
          <w:szCs w:val="27"/>
        </w:rPr>
        <w:t>Totale Ricavi per il 2016 e 2015</w:t>
      </w:r>
      <w:r>
        <w:rPr>
          <w:color w:val="000000"/>
          <w:sz w:val="27"/>
          <w:szCs w:val="27"/>
        </w:rPr>
        <w:t>” e “</w:t>
      </w:r>
      <w:r w:rsidRPr="00D03EDB">
        <w:rPr>
          <w:b/>
          <w:color w:val="000000"/>
          <w:sz w:val="27"/>
          <w:szCs w:val="27"/>
        </w:rPr>
        <w:t xml:space="preserve">Margine della gestione finanziaria e </w:t>
      </w:r>
      <w:proofErr w:type="spellStart"/>
      <w:r w:rsidRPr="00D03EDB">
        <w:rPr>
          <w:b/>
          <w:color w:val="000000"/>
          <w:sz w:val="27"/>
          <w:szCs w:val="27"/>
        </w:rPr>
        <w:t>ass</w:t>
      </w:r>
      <w:proofErr w:type="spellEnd"/>
      <w:r w:rsidRPr="00D03EDB">
        <w:rPr>
          <w:b/>
          <w:color w:val="000000"/>
          <w:sz w:val="27"/>
          <w:szCs w:val="27"/>
        </w:rPr>
        <w:t>. per gli anni precedenti</w:t>
      </w:r>
      <w:r>
        <w:rPr>
          <w:color w:val="000000"/>
          <w:sz w:val="27"/>
          <w:szCs w:val="27"/>
        </w:rPr>
        <w:t>” “</w:t>
      </w:r>
      <w:r w:rsidRPr="00D03EDB">
        <w:rPr>
          <w:b/>
          <w:color w:val="000000"/>
          <w:sz w:val="27"/>
          <w:szCs w:val="27"/>
        </w:rPr>
        <w:t>Oneri Operativi</w:t>
      </w:r>
      <w:r>
        <w:rPr>
          <w:color w:val="000000"/>
          <w:sz w:val="27"/>
          <w:szCs w:val="27"/>
        </w:rPr>
        <w:t xml:space="preserve">”; i </w:t>
      </w:r>
      <w:r w:rsidRPr="00D03EDB">
        <w:rPr>
          <w:b/>
          <w:color w:val="000000"/>
          <w:sz w:val="27"/>
          <w:szCs w:val="27"/>
        </w:rPr>
        <w:t>Risultati Operativi Lordi</w:t>
      </w:r>
      <w:r>
        <w:rPr>
          <w:color w:val="000000"/>
          <w:sz w:val="27"/>
          <w:szCs w:val="27"/>
        </w:rPr>
        <w:t xml:space="preserve"> sono dichiarati per il 2016 e 2015 e ricostruiti da noi per gli anni precedenti</w:t>
      </w:r>
    </w:p>
    <w:p w:rsidR="00310DC6" w:rsidRDefault="00310DC6" w:rsidP="00310DC6">
      <w:pPr>
        <w:pStyle w:val="NormaleWeb"/>
        <w:rPr>
          <w:color w:val="000000"/>
          <w:sz w:val="27"/>
          <w:szCs w:val="27"/>
        </w:rPr>
      </w:pPr>
      <w:r>
        <w:rPr>
          <w:color w:val="000000"/>
          <w:sz w:val="27"/>
          <w:szCs w:val="27"/>
        </w:rPr>
        <w:t xml:space="preserve">                   Totale Ricavi (1)  Oneri Operativi   Risultato Operativo Lordo</w:t>
      </w:r>
    </w:p>
    <w:p w:rsidR="00310DC6" w:rsidRDefault="00310DC6" w:rsidP="00310DC6">
      <w:pPr>
        <w:pStyle w:val="NormaleWeb"/>
        <w:rPr>
          <w:color w:val="000000"/>
          <w:sz w:val="27"/>
          <w:szCs w:val="27"/>
        </w:rPr>
      </w:pPr>
      <w:r>
        <w:rPr>
          <w:color w:val="000000"/>
          <w:sz w:val="27"/>
          <w:szCs w:val="27"/>
        </w:rPr>
        <w:t>31.12.2007            4968                     2900                          2068</w:t>
      </w:r>
    </w:p>
    <w:p w:rsidR="00310DC6" w:rsidRPr="00D6334A" w:rsidRDefault="00310DC6" w:rsidP="00310DC6">
      <w:pPr>
        <w:pStyle w:val="NormaleWeb"/>
        <w:rPr>
          <w:i/>
          <w:color w:val="000000"/>
          <w:sz w:val="20"/>
          <w:szCs w:val="27"/>
        </w:rPr>
      </w:pPr>
      <w:r>
        <w:rPr>
          <w:color w:val="000000"/>
          <w:sz w:val="27"/>
          <w:szCs w:val="27"/>
        </w:rPr>
        <w:t>31.12.2008            5273                     3498                          1775 (</w:t>
      </w:r>
      <w:r w:rsidRPr="00D6334A">
        <w:rPr>
          <w:i/>
          <w:color w:val="000000"/>
          <w:sz w:val="20"/>
          <w:szCs w:val="27"/>
        </w:rPr>
        <w:t>incorporazione Antonveneta</w:t>
      </w:r>
      <w:r w:rsidRPr="00D6334A">
        <w:rPr>
          <w:color w:val="000000"/>
          <w:sz w:val="20"/>
          <w:szCs w:val="27"/>
        </w:rPr>
        <w:t>)</w:t>
      </w:r>
    </w:p>
    <w:p w:rsidR="00310DC6" w:rsidRDefault="00310DC6" w:rsidP="00310DC6">
      <w:pPr>
        <w:pStyle w:val="NormaleWeb"/>
        <w:rPr>
          <w:color w:val="000000"/>
          <w:sz w:val="27"/>
          <w:szCs w:val="27"/>
        </w:rPr>
      </w:pPr>
      <w:r>
        <w:rPr>
          <w:color w:val="000000"/>
          <w:sz w:val="27"/>
          <w:szCs w:val="27"/>
        </w:rPr>
        <w:t>31.12.2009            5592                     3620                          1972</w:t>
      </w:r>
    </w:p>
    <w:p w:rsidR="00310DC6" w:rsidRDefault="00310DC6" w:rsidP="00310DC6">
      <w:pPr>
        <w:pStyle w:val="NormaleWeb"/>
        <w:rPr>
          <w:color w:val="000000"/>
          <w:sz w:val="27"/>
          <w:szCs w:val="27"/>
        </w:rPr>
      </w:pPr>
      <w:r>
        <w:rPr>
          <w:color w:val="000000"/>
          <w:sz w:val="27"/>
          <w:szCs w:val="27"/>
        </w:rPr>
        <w:t>31.12.2010            5571                     3431                          2140</w:t>
      </w:r>
    </w:p>
    <w:p w:rsidR="00310DC6" w:rsidRDefault="00310DC6" w:rsidP="00310DC6">
      <w:pPr>
        <w:pStyle w:val="NormaleWeb"/>
        <w:rPr>
          <w:color w:val="000000"/>
          <w:sz w:val="27"/>
          <w:szCs w:val="27"/>
        </w:rPr>
      </w:pPr>
      <w:r>
        <w:rPr>
          <w:color w:val="000000"/>
          <w:sz w:val="27"/>
          <w:szCs w:val="27"/>
        </w:rPr>
        <w:t>31.12.2011            5327                     3420                          1907</w:t>
      </w:r>
    </w:p>
    <w:p w:rsidR="00310DC6" w:rsidRDefault="00310DC6" w:rsidP="00310DC6">
      <w:pPr>
        <w:pStyle w:val="NormaleWeb"/>
        <w:rPr>
          <w:color w:val="000000"/>
          <w:sz w:val="27"/>
          <w:szCs w:val="27"/>
        </w:rPr>
      </w:pPr>
      <w:r>
        <w:rPr>
          <w:color w:val="000000"/>
          <w:sz w:val="27"/>
          <w:szCs w:val="27"/>
        </w:rPr>
        <w:t>31.12.2012            4994                     3295                          1699</w:t>
      </w:r>
    </w:p>
    <w:p w:rsidR="00310DC6" w:rsidRDefault="00310DC6" w:rsidP="00310DC6">
      <w:pPr>
        <w:pStyle w:val="NormaleWeb"/>
        <w:rPr>
          <w:color w:val="000000"/>
          <w:sz w:val="27"/>
          <w:szCs w:val="27"/>
        </w:rPr>
      </w:pPr>
      <w:r>
        <w:rPr>
          <w:color w:val="000000"/>
          <w:sz w:val="27"/>
          <w:szCs w:val="27"/>
        </w:rPr>
        <w:t>31.12.2013            3964                     2816                          1148</w:t>
      </w:r>
    </w:p>
    <w:p w:rsidR="00310DC6" w:rsidRDefault="00310DC6" w:rsidP="00310DC6">
      <w:pPr>
        <w:pStyle w:val="NormaleWeb"/>
        <w:rPr>
          <w:color w:val="000000"/>
          <w:sz w:val="27"/>
          <w:szCs w:val="27"/>
        </w:rPr>
      </w:pPr>
      <w:r>
        <w:rPr>
          <w:color w:val="000000"/>
          <w:sz w:val="27"/>
          <w:szCs w:val="27"/>
        </w:rPr>
        <w:t>31.12.2014            4228                     2755                          1473</w:t>
      </w:r>
    </w:p>
    <w:p w:rsidR="00310DC6" w:rsidRPr="00496D4E" w:rsidRDefault="00310DC6" w:rsidP="00310DC6">
      <w:pPr>
        <w:pStyle w:val="NormaleWeb"/>
        <w:rPr>
          <w:color w:val="000000"/>
          <w:sz w:val="20"/>
          <w:szCs w:val="27"/>
        </w:rPr>
      </w:pPr>
      <w:r>
        <w:rPr>
          <w:color w:val="000000"/>
          <w:sz w:val="27"/>
          <w:szCs w:val="27"/>
        </w:rPr>
        <w:lastRenderedPageBreak/>
        <w:t xml:space="preserve">31.12.2015            5215                     2628                          2587 * </w:t>
      </w:r>
      <w:r w:rsidRPr="00496D4E">
        <w:rPr>
          <w:i/>
          <w:color w:val="000000"/>
          <w:sz w:val="14"/>
          <w:szCs w:val="27"/>
        </w:rPr>
        <w:t>influenzato da risultato netto di negoziazione</w:t>
      </w:r>
    </w:p>
    <w:p w:rsidR="00310DC6" w:rsidRDefault="00310DC6" w:rsidP="00310DC6">
      <w:pPr>
        <w:pStyle w:val="NormaleWeb"/>
        <w:rPr>
          <w:color w:val="000000"/>
          <w:sz w:val="27"/>
          <w:szCs w:val="27"/>
        </w:rPr>
      </w:pPr>
      <w:r>
        <w:rPr>
          <w:color w:val="000000"/>
          <w:sz w:val="27"/>
          <w:szCs w:val="27"/>
        </w:rPr>
        <w:t>31.12.2016            4255                     2620                          1635 *</w:t>
      </w:r>
    </w:p>
    <w:p w:rsidR="00310DC6" w:rsidRDefault="00310DC6" w:rsidP="00310DC6">
      <w:pPr>
        <w:pStyle w:val="NormaleWeb"/>
        <w:rPr>
          <w:i/>
          <w:color w:val="000000"/>
          <w:sz w:val="22"/>
          <w:szCs w:val="27"/>
        </w:rPr>
      </w:pPr>
      <w:r>
        <w:rPr>
          <w:color w:val="000000"/>
          <w:sz w:val="27"/>
          <w:szCs w:val="27"/>
        </w:rPr>
        <w:t xml:space="preserve">* </w:t>
      </w:r>
      <w:r w:rsidRPr="001D0523">
        <w:rPr>
          <w:i/>
          <w:color w:val="000000"/>
          <w:sz w:val="22"/>
          <w:szCs w:val="27"/>
        </w:rPr>
        <w:t>da bilancio</w:t>
      </w:r>
    </w:p>
    <w:p w:rsidR="00BB7484" w:rsidRDefault="00BB7484" w:rsidP="00310DC6">
      <w:pPr>
        <w:pStyle w:val="NormaleWeb"/>
        <w:rPr>
          <w:color w:val="000000"/>
          <w:sz w:val="27"/>
          <w:szCs w:val="27"/>
        </w:rPr>
      </w:pPr>
    </w:p>
    <w:p w:rsidR="00341920" w:rsidRDefault="00273EBD" w:rsidP="00341920">
      <w:pPr>
        <w:suppressAutoHyphens w:val="0"/>
        <w:spacing w:after="0" w:line="240" w:lineRule="auto"/>
        <w:rPr>
          <w:rFonts w:cs="Calibri"/>
          <w:b/>
          <w:sz w:val="28"/>
        </w:rPr>
      </w:pPr>
      <w:r w:rsidRPr="00DB1D5D">
        <w:rPr>
          <w:rFonts w:cs="Calibri"/>
          <w:b/>
          <w:sz w:val="28"/>
        </w:rPr>
        <w:t xml:space="preserve">Allegato </w:t>
      </w:r>
      <w:r w:rsidR="00AB634D" w:rsidRPr="00DB1D5D">
        <w:rPr>
          <w:rFonts w:cs="Calibri"/>
          <w:b/>
          <w:sz w:val="28"/>
        </w:rPr>
        <w:t>5</w:t>
      </w:r>
    </w:p>
    <w:p w:rsidR="00DB1D5D" w:rsidRDefault="00DB1D5D" w:rsidP="00341920">
      <w:pPr>
        <w:suppressAutoHyphens w:val="0"/>
        <w:spacing w:after="0" w:line="240" w:lineRule="auto"/>
        <w:rPr>
          <w:rFonts w:cs="Calibri"/>
          <w:b/>
          <w:sz w:val="28"/>
        </w:rPr>
      </w:pPr>
    </w:p>
    <w:p w:rsidR="00DB1D5D" w:rsidRPr="00DB1D5D" w:rsidRDefault="00DB1D5D" w:rsidP="00341920">
      <w:pPr>
        <w:suppressAutoHyphens w:val="0"/>
        <w:spacing w:after="0" w:line="240" w:lineRule="auto"/>
        <w:rPr>
          <w:rFonts w:cs="Calibri"/>
          <w:sz w:val="28"/>
        </w:rPr>
      </w:pPr>
      <w:r w:rsidRPr="00DB1D5D">
        <w:rPr>
          <w:rFonts w:cs="Calibri"/>
          <w:sz w:val="28"/>
        </w:rPr>
        <w:t>O</w:t>
      </w:r>
      <w:r>
        <w:rPr>
          <w:rFonts w:cs="Calibri"/>
          <w:sz w:val="28"/>
        </w:rPr>
        <w:t xml:space="preserve">RGANI AMMINISTRATIVI E </w:t>
      </w:r>
      <w:proofErr w:type="spellStart"/>
      <w:r>
        <w:rPr>
          <w:rFonts w:cs="Calibri"/>
          <w:sz w:val="28"/>
        </w:rPr>
        <w:t>DI</w:t>
      </w:r>
      <w:proofErr w:type="spellEnd"/>
      <w:r>
        <w:rPr>
          <w:rFonts w:cs="Calibri"/>
          <w:sz w:val="28"/>
        </w:rPr>
        <w:t xml:space="preserve"> CONTROLLO (ann</w:t>
      </w:r>
      <w:r w:rsidR="004647EA">
        <w:rPr>
          <w:rFonts w:cs="Calibri"/>
          <w:sz w:val="28"/>
        </w:rPr>
        <w:t>i</w:t>
      </w:r>
      <w:r>
        <w:rPr>
          <w:rFonts w:cs="Calibri"/>
          <w:sz w:val="28"/>
        </w:rPr>
        <w:t xml:space="preserve"> 2001</w:t>
      </w:r>
      <w:r w:rsidR="004647EA">
        <w:rPr>
          <w:rFonts w:cs="Calibri"/>
          <w:sz w:val="28"/>
        </w:rPr>
        <w:t xml:space="preserve"> e 2002</w:t>
      </w:r>
      <w:r>
        <w:rPr>
          <w:rFonts w:cs="Calibri"/>
          <w:sz w:val="28"/>
        </w:rPr>
        <w:t>)</w:t>
      </w:r>
    </w:p>
    <w:p w:rsidR="003C39DF" w:rsidRDefault="003C39DF" w:rsidP="00341920">
      <w:pPr>
        <w:suppressAutoHyphens w:val="0"/>
        <w:spacing w:after="0" w:line="240" w:lineRule="auto"/>
        <w:rPr>
          <w:rFonts w:cs="Calibri"/>
          <w:b/>
          <w:sz w:val="28"/>
        </w:rPr>
      </w:pPr>
    </w:p>
    <w:p w:rsidR="00DB1D5D" w:rsidRDefault="00DB1D5D" w:rsidP="00341920">
      <w:pPr>
        <w:suppressAutoHyphens w:val="0"/>
        <w:spacing w:after="0" w:line="240" w:lineRule="auto"/>
        <w:rPr>
          <w:rFonts w:cs="Calibri"/>
          <w:sz w:val="28"/>
        </w:rPr>
      </w:pPr>
      <w:r w:rsidRPr="00DB1D5D">
        <w:rPr>
          <w:rFonts w:cs="Calibri"/>
          <w:sz w:val="28"/>
        </w:rPr>
        <w:t>Consiglio d’amministrazione</w:t>
      </w:r>
    </w:p>
    <w:p w:rsidR="00DB1D5D" w:rsidRDefault="00DB1D5D" w:rsidP="00341920">
      <w:pPr>
        <w:suppressAutoHyphens w:val="0"/>
        <w:spacing w:after="0" w:line="240" w:lineRule="auto"/>
        <w:rPr>
          <w:rFonts w:cs="Calibri"/>
          <w:sz w:val="28"/>
        </w:rPr>
      </w:pPr>
    </w:p>
    <w:p w:rsidR="00DB1D5D" w:rsidRDefault="00DB1D5D" w:rsidP="00341920">
      <w:pPr>
        <w:suppressAutoHyphens w:val="0"/>
        <w:spacing w:after="0" w:line="240" w:lineRule="auto"/>
        <w:rPr>
          <w:rFonts w:cs="Calibri"/>
          <w:sz w:val="24"/>
        </w:rPr>
      </w:pPr>
      <w:r w:rsidRPr="00DB1D5D">
        <w:rPr>
          <w:rFonts w:cs="Calibri"/>
          <w:sz w:val="24"/>
        </w:rPr>
        <w:t xml:space="preserve">Presidente </w:t>
      </w:r>
      <w:r>
        <w:rPr>
          <w:rFonts w:cs="Calibri"/>
          <w:sz w:val="24"/>
        </w:rPr>
        <w:t xml:space="preserve">                Pier Luigi Fabrizi</w:t>
      </w:r>
    </w:p>
    <w:p w:rsidR="00DB1D5D" w:rsidRDefault="00DB1D5D" w:rsidP="00341920">
      <w:pPr>
        <w:suppressAutoHyphens w:val="0"/>
        <w:spacing w:after="0" w:line="240" w:lineRule="auto"/>
        <w:rPr>
          <w:rFonts w:cs="Calibri"/>
          <w:sz w:val="24"/>
        </w:rPr>
      </w:pPr>
      <w:r>
        <w:rPr>
          <w:rFonts w:cs="Calibri"/>
          <w:sz w:val="24"/>
        </w:rPr>
        <w:t xml:space="preserve">Vice presidente        Mauro </w:t>
      </w:r>
      <w:proofErr w:type="spellStart"/>
      <w:r>
        <w:rPr>
          <w:rFonts w:cs="Calibri"/>
          <w:sz w:val="24"/>
        </w:rPr>
        <w:t>Faneschi</w:t>
      </w:r>
      <w:proofErr w:type="spellEnd"/>
    </w:p>
    <w:p w:rsidR="00DB1D5D" w:rsidRDefault="00DB1D5D" w:rsidP="00341920">
      <w:pPr>
        <w:suppressAutoHyphens w:val="0"/>
        <w:spacing w:after="0" w:line="240" w:lineRule="auto"/>
        <w:rPr>
          <w:rFonts w:cs="Calibri"/>
          <w:sz w:val="24"/>
        </w:rPr>
      </w:pPr>
      <w:r>
        <w:rPr>
          <w:rFonts w:cs="Calibri"/>
          <w:sz w:val="24"/>
        </w:rPr>
        <w:t xml:space="preserve">Consigliere                Antonio Silvano </w:t>
      </w:r>
      <w:proofErr w:type="spellStart"/>
      <w:r>
        <w:rPr>
          <w:rFonts w:cs="Calibri"/>
          <w:sz w:val="24"/>
        </w:rPr>
        <w:t>Andriani</w:t>
      </w:r>
      <w:proofErr w:type="spellEnd"/>
    </w:p>
    <w:p w:rsidR="00DB1D5D" w:rsidRPr="00DB1D5D" w:rsidRDefault="00DB1D5D" w:rsidP="00341920">
      <w:pPr>
        <w:suppressAutoHyphens w:val="0"/>
        <w:spacing w:after="0" w:line="240" w:lineRule="auto"/>
        <w:rPr>
          <w:rFonts w:cs="Calibri"/>
          <w:sz w:val="24"/>
        </w:rPr>
      </w:pPr>
      <w:r>
        <w:rPr>
          <w:rFonts w:cs="Calibri"/>
          <w:sz w:val="24"/>
        </w:rPr>
        <w:t xml:space="preserve">Consigliere                Stefano </w:t>
      </w:r>
      <w:proofErr w:type="spellStart"/>
      <w:r>
        <w:rPr>
          <w:rFonts w:cs="Calibri"/>
          <w:sz w:val="24"/>
        </w:rPr>
        <w:t>Bellaveglia</w:t>
      </w:r>
      <w:proofErr w:type="spellEnd"/>
    </w:p>
    <w:p w:rsidR="00DB1D5D" w:rsidRDefault="00DB1D5D" w:rsidP="00341920">
      <w:pPr>
        <w:suppressAutoHyphens w:val="0"/>
        <w:spacing w:after="0" w:line="240" w:lineRule="auto"/>
        <w:rPr>
          <w:rFonts w:cs="Calibri"/>
          <w:sz w:val="24"/>
        </w:rPr>
      </w:pPr>
      <w:r w:rsidRPr="00DB1D5D">
        <w:rPr>
          <w:rFonts w:cs="Calibri"/>
          <w:sz w:val="24"/>
        </w:rPr>
        <w:t>Consigliere</w:t>
      </w:r>
      <w:r>
        <w:rPr>
          <w:rFonts w:cs="Calibri"/>
          <w:sz w:val="24"/>
        </w:rPr>
        <w:t xml:space="preserve">                Francesco Saverio </w:t>
      </w:r>
      <w:proofErr w:type="spellStart"/>
      <w:r>
        <w:rPr>
          <w:rFonts w:cs="Calibri"/>
          <w:sz w:val="24"/>
        </w:rPr>
        <w:t>Carpinelli</w:t>
      </w:r>
      <w:proofErr w:type="spellEnd"/>
    </w:p>
    <w:p w:rsidR="003F7C48" w:rsidRDefault="003F7C48" w:rsidP="00341920">
      <w:pPr>
        <w:suppressAutoHyphens w:val="0"/>
        <w:spacing w:after="0" w:line="240" w:lineRule="auto"/>
        <w:rPr>
          <w:rFonts w:cs="Calibri"/>
          <w:sz w:val="24"/>
        </w:rPr>
      </w:pPr>
      <w:r>
        <w:rPr>
          <w:rFonts w:cs="Calibri"/>
          <w:sz w:val="24"/>
        </w:rPr>
        <w:t>Consigliere                Giuseppe Catturi</w:t>
      </w:r>
    </w:p>
    <w:p w:rsidR="003F7C48" w:rsidRDefault="003F7C48" w:rsidP="00341920">
      <w:pPr>
        <w:suppressAutoHyphens w:val="0"/>
        <w:spacing w:after="0" w:line="240" w:lineRule="auto"/>
        <w:rPr>
          <w:rFonts w:cs="Calibri"/>
          <w:sz w:val="24"/>
        </w:rPr>
      </w:pPr>
      <w:r>
        <w:rPr>
          <w:rFonts w:cs="Calibri"/>
          <w:sz w:val="24"/>
        </w:rPr>
        <w:t xml:space="preserve">Consigliere                Carlo </w:t>
      </w:r>
      <w:proofErr w:type="spellStart"/>
      <w:r>
        <w:rPr>
          <w:rFonts w:cs="Calibri"/>
          <w:sz w:val="24"/>
        </w:rPr>
        <w:t>Querci</w:t>
      </w:r>
      <w:proofErr w:type="spellEnd"/>
    </w:p>
    <w:p w:rsidR="003F7C48" w:rsidRDefault="003F7C48" w:rsidP="00341920">
      <w:pPr>
        <w:suppressAutoHyphens w:val="0"/>
        <w:spacing w:after="0" w:line="240" w:lineRule="auto"/>
        <w:rPr>
          <w:rFonts w:cs="Calibri"/>
          <w:sz w:val="24"/>
        </w:rPr>
      </w:pPr>
      <w:r>
        <w:rPr>
          <w:rFonts w:cs="Calibri"/>
          <w:sz w:val="24"/>
        </w:rPr>
        <w:t>Consigliere                Ivano Sacchetti</w:t>
      </w:r>
    </w:p>
    <w:p w:rsidR="00BC2AD1" w:rsidRDefault="00BC2AD1" w:rsidP="00341920">
      <w:pPr>
        <w:suppressAutoHyphens w:val="0"/>
        <w:spacing w:after="0" w:line="240" w:lineRule="auto"/>
        <w:rPr>
          <w:rFonts w:cs="Calibri"/>
          <w:sz w:val="24"/>
        </w:rPr>
      </w:pPr>
      <w:r>
        <w:rPr>
          <w:rFonts w:cs="Calibri"/>
          <w:sz w:val="24"/>
        </w:rPr>
        <w:t>Consigliere                Antonio Sclavi</w:t>
      </w:r>
    </w:p>
    <w:p w:rsidR="00BC2AD1" w:rsidRDefault="00BC2AD1" w:rsidP="00341920">
      <w:pPr>
        <w:suppressAutoHyphens w:val="0"/>
        <w:spacing w:after="0" w:line="240" w:lineRule="auto"/>
        <w:rPr>
          <w:rFonts w:cs="Calibri"/>
          <w:sz w:val="24"/>
        </w:rPr>
      </w:pPr>
      <w:r>
        <w:rPr>
          <w:rFonts w:cs="Calibri"/>
          <w:sz w:val="24"/>
        </w:rPr>
        <w:t>Consigliere                Giovanni Semeraro</w:t>
      </w:r>
    </w:p>
    <w:p w:rsidR="00BC2AD1" w:rsidRDefault="00BC2AD1" w:rsidP="00341920">
      <w:pPr>
        <w:suppressAutoHyphens w:val="0"/>
        <w:spacing w:after="0" w:line="240" w:lineRule="auto"/>
        <w:rPr>
          <w:rFonts w:cs="Calibri"/>
          <w:sz w:val="24"/>
        </w:rPr>
      </w:pPr>
      <w:r>
        <w:rPr>
          <w:rFonts w:cs="Calibri"/>
          <w:sz w:val="24"/>
        </w:rPr>
        <w:t>Consigliere                Alessandro Vercelli</w:t>
      </w:r>
    </w:p>
    <w:p w:rsidR="00821B1E" w:rsidRDefault="00821B1E" w:rsidP="00341920">
      <w:pPr>
        <w:suppressAutoHyphens w:val="0"/>
        <w:spacing w:after="0" w:line="240" w:lineRule="auto"/>
        <w:rPr>
          <w:rFonts w:cs="Calibri"/>
          <w:sz w:val="24"/>
        </w:rPr>
      </w:pPr>
    </w:p>
    <w:p w:rsidR="00821B1E" w:rsidRDefault="00821B1E" w:rsidP="00821B1E">
      <w:pPr>
        <w:suppressAutoHyphens w:val="0"/>
        <w:spacing w:after="0" w:line="240" w:lineRule="auto"/>
        <w:rPr>
          <w:rFonts w:cs="Calibri"/>
          <w:sz w:val="28"/>
        </w:rPr>
      </w:pPr>
      <w:r w:rsidRPr="00DB1D5D">
        <w:rPr>
          <w:rFonts w:cs="Calibri"/>
          <w:sz w:val="28"/>
        </w:rPr>
        <w:t>Co</w:t>
      </w:r>
      <w:r>
        <w:rPr>
          <w:rFonts w:cs="Calibri"/>
          <w:sz w:val="28"/>
        </w:rPr>
        <w:t>llegio Sindacale</w:t>
      </w:r>
    </w:p>
    <w:p w:rsidR="00821B1E" w:rsidRDefault="00821B1E" w:rsidP="00821B1E">
      <w:pPr>
        <w:suppressAutoHyphens w:val="0"/>
        <w:spacing w:after="0" w:line="240" w:lineRule="auto"/>
        <w:rPr>
          <w:rFonts w:cs="Calibri"/>
          <w:sz w:val="28"/>
        </w:rPr>
      </w:pPr>
    </w:p>
    <w:p w:rsidR="00821B1E" w:rsidRDefault="00821B1E" w:rsidP="00821B1E">
      <w:pPr>
        <w:suppressAutoHyphens w:val="0"/>
        <w:spacing w:after="0" w:line="240" w:lineRule="auto"/>
        <w:rPr>
          <w:rFonts w:cs="Calibri"/>
          <w:sz w:val="24"/>
        </w:rPr>
      </w:pPr>
      <w:r w:rsidRPr="00DB1D5D">
        <w:rPr>
          <w:rFonts w:cs="Calibri"/>
          <w:sz w:val="24"/>
        </w:rPr>
        <w:t xml:space="preserve">Presidente </w:t>
      </w:r>
      <w:r>
        <w:rPr>
          <w:rFonts w:cs="Calibri"/>
          <w:sz w:val="24"/>
        </w:rPr>
        <w:t xml:space="preserve">                Giuseppe </w:t>
      </w:r>
      <w:proofErr w:type="spellStart"/>
      <w:r>
        <w:rPr>
          <w:rFonts w:cs="Calibri"/>
          <w:sz w:val="24"/>
        </w:rPr>
        <w:t>Vittimberga</w:t>
      </w:r>
      <w:proofErr w:type="spellEnd"/>
    </w:p>
    <w:p w:rsidR="00821B1E" w:rsidRDefault="00821B1E" w:rsidP="00821B1E">
      <w:pPr>
        <w:suppressAutoHyphens w:val="0"/>
        <w:spacing w:after="0" w:line="240" w:lineRule="auto"/>
        <w:rPr>
          <w:rFonts w:cs="Calibri"/>
          <w:sz w:val="24"/>
        </w:rPr>
      </w:pPr>
      <w:r>
        <w:rPr>
          <w:rFonts w:cs="Calibri"/>
          <w:sz w:val="24"/>
        </w:rPr>
        <w:t xml:space="preserve">Sindaco Effettivo      Pietro </w:t>
      </w:r>
      <w:proofErr w:type="spellStart"/>
      <w:r>
        <w:rPr>
          <w:rFonts w:cs="Calibri"/>
          <w:sz w:val="24"/>
        </w:rPr>
        <w:t>Fabretti</w:t>
      </w:r>
      <w:proofErr w:type="spellEnd"/>
    </w:p>
    <w:p w:rsidR="00821B1E" w:rsidRDefault="00821B1E" w:rsidP="00821B1E">
      <w:pPr>
        <w:suppressAutoHyphens w:val="0"/>
        <w:spacing w:after="0" w:line="240" w:lineRule="auto"/>
        <w:rPr>
          <w:rFonts w:cs="Calibri"/>
          <w:sz w:val="24"/>
        </w:rPr>
      </w:pPr>
      <w:r>
        <w:rPr>
          <w:rFonts w:cs="Calibri"/>
          <w:sz w:val="24"/>
        </w:rPr>
        <w:t xml:space="preserve">Sindaco Effettivo      Luciana Granai De </w:t>
      </w:r>
      <w:proofErr w:type="spellStart"/>
      <w:r>
        <w:rPr>
          <w:rFonts w:cs="Calibri"/>
          <w:sz w:val="24"/>
        </w:rPr>
        <w:t>Robertis</w:t>
      </w:r>
      <w:proofErr w:type="spellEnd"/>
    </w:p>
    <w:p w:rsidR="00821B1E" w:rsidRDefault="00821B1E" w:rsidP="00821B1E">
      <w:pPr>
        <w:suppressAutoHyphens w:val="0"/>
        <w:spacing w:after="0" w:line="240" w:lineRule="auto"/>
        <w:rPr>
          <w:rFonts w:cs="Calibri"/>
          <w:sz w:val="24"/>
        </w:rPr>
      </w:pPr>
      <w:r>
        <w:rPr>
          <w:rFonts w:cs="Calibri"/>
          <w:sz w:val="24"/>
        </w:rPr>
        <w:t xml:space="preserve">Sindaco Supplente   </w:t>
      </w:r>
      <w:proofErr w:type="spellStart"/>
      <w:r>
        <w:rPr>
          <w:rFonts w:cs="Calibri"/>
          <w:sz w:val="24"/>
        </w:rPr>
        <w:t>Angiola</w:t>
      </w:r>
      <w:proofErr w:type="spellEnd"/>
      <w:r>
        <w:rPr>
          <w:rFonts w:cs="Calibri"/>
          <w:sz w:val="24"/>
        </w:rPr>
        <w:t xml:space="preserve"> Lippi</w:t>
      </w:r>
    </w:p>
    <w:p w:rsidR="00821B1E" w:rsidRDefault="00821B1E" w:rsidP="00821B1E">
      <w:pPr>
        <w:suppressAutoHyphens w:val="0"/>
        <w:spacing w:after="0" w:line="240" w:lineRule="auto"/>
        <w:rPr>
          <w:rFonts w:cs="Calibri"/>
          <w:sz w:val="24"/>
        </w:rPr>
      </w:pPr>
      <w:r>
        <w:rPr>
          <w:rFonts w:cs="Calibri"/>
          <w:sz w:val="24"/>
        </w:rPr>
        <w:t>Sindaco Supplente   Duccio Neri</w:t>
      </w:r>
    </w:p>
    <w:p w:rsidR="0025025C" w:rsidRDefault="0025025C" w:rsidP="00821B1E">
      <w:pPr>
        <w:suppressAutoHyphens w:val="0"/>
        <w:spacing w:after="0" w:line="240" w:lineRule="auto"/>
        <w:rPr>
          <w:rFonts w:cs="Calibri"/>
          <w:sz w:val="24"/>
        </w:rPr>
      </w:pPr>
    </w:p>
    <w:p w:rsidR="0025025C" w:rsidRDefault="0025025C" w:rsidP="0025025C">
      <w:pPr>
        <w:suppressAutoHyphens w:val="0"/>
        <w:spacing w:after="0" w:line="240" w:lineRule="auto"/>
        <w:rPr>
          <w:rFonts w:cs="Calibri"/>
          <w:sz w:val="28"/>
        </w:rPr>
      </w:pPr>
      <w:r>
        <w:rPr>
          <w:rFonts w:cs="Calibri"/>
          <w:sz w:val="28"/>
        </w:rPr>
        <w:t>Direzione</w:t>
      </w:r>
    </w:p>
    <w:p w:rsidR="0025025C" w:rsidRDefault="0025025C" w:rsidP="0025025C">
      <w:pPr>
        <w:suppressAutoHyphens w:val="0"/>
        <w:spacing w:after="0" w:line="240" w:lineRule="auto"/>
        <w:rPr>
          <w:rFonts w:cs="Calibri"/>
          <w:sz w:val="28"/>
        </w:rPr>
      </w:pPr>
    </w:p>
    <w:p w:rsidR="0025025C" w:rsidRDefault="0025025C" w:rsidP="0025025C">
      <w:pPr>
        <w:suppressAutoHyphens w:val="0"/>
        <w:spacing w:after="0" w:line="240" w:lineRule="auto"/>
        <w:rPr>
          <w:rFonts w:cs="Calibri"/>
          <w:sz w:val="24"/>
        </w:rPr>
      </w:pPr>
      <w:r>
        <w:rPr>
          <w:rFonts w:cs="Calibri"/>
          <w:sz w:val="24"/>
        </w:rPr>
        <w:t xml:space="preserve">Direttore Generale                         Vincenzo De </w:t>
      </w:r>
      <w:proofErr w:type="spellStart"/>
      <w:r>
        <w:rPr>
          <w:rFonts w:cs="Calibri"/>
          <w:sz w:val="24"/>
        </w:rPr>
        <w:t>Bustis</w:t>
      </w:r>
      <w:proofErr w:type="spellEnd"/>
    </w:p>
    <w:p w:rsidR="0025025C" w:rsidRDefault="0025025C" w:rsidP="0025025C">
      <w:pPr>
        <w:suppressAutoHyphens w:val="0"/>
        <w:spacing w:after="0" w:line="240" w:lineRule="auto"/>
        <w:rPr>
          <w:rFonts w:cs="Calibri"/>
          <w:sz w:val="24"/>
        </w:rPr>
      </w:pPr>
      <w:r>
        <w:rPr>
          <w:rFonts w:cs="Calibri"/>
          <w:sz w:val="24"/>
        </w:rPr>
        <w:t>Vice Direttore Generale Vicario   Pier Giorgio Primav</w:t>
      </w:r>
      <w:r w:rsidR="00774A7B">
        <w:rPr>
          <w:rFonts w:cs="Calibri"/>
          <w:sz w:val="24"/>
        </w:rPr>
        <w:t>e</w:t>
      </w:r>
      <w:r>
        <w:rPr>
          <w:rFonts w:cs="Calibri"/>
          <w:sz w:val="24"/>
        </w:rPr>
        <w:t>ra</w:t>
      </w:r>
    </w:p>
    <w:p w:rsidR="00774A7B" w:rsidRDefault="00774A7B" w:rsidP="00774A7B">
      <w:pPr>
        <w:suppressAutoHyphens w:val="0"/>
        <w:spacing w:after="0" w:line="240" w:lineRule="auto"/>
        <w:rPr>
          <w:rFonts w:cs="Calibri"/>
          <w:sz w:val="28"/>
        </w:rPr>
      </w:pPr>
      <w:r>
        <w:rPr>
          <w:rFonts w:cs="Calibri"/>
          <w:sz w:val="24"/>
        </w:rPr>
        <w:t xml:space="preserve">Vice Direttore Generale                Antonio </w:t>
      </w:r>
      <w:proofErr w:type="spellStart"/>
      <w:r>
        <w:rPr>
          <w:rFonts w:cs="Calibri"/>
          <w:sz w:val="24"/>
        </w:rPr>
        <w:t>Vigni</w:t>
      </w:r>
      <w:proofErr w:type="spellEnd"/>
    </w:p>
    <w:p w:rsidR="00783610" w:rsidRDefault="00783610" w:rsidP="00783610">
      <w:pPr>
        <w:suppressAutoHyphens w:val="0"/>
        <w:spacing w:after="0" w:line="240" w:lineRule="auto"/>
        <w:rPr>
          <w:rFonts w:cs="Calibri"/>
          <w:sz w:val="28"/>
        </w:rPr>
      </w:pPr>
      <w:r>
        <w:rPr>
          <w:rFonts w:cs="Calibri"/>
          <w:sz w:val="24"/>
        </w:rPr>
        <w:t>Vice Direttore Generale                Pier Luigi Corsi</w:t>
      </w:r>
    </w:p>
    <w:p w:rsidR="0025025C" w:rsidRDefault="0025025C" w:rsidP="0025025C">
      <w:pPr>
        <w:suppressAutoHyphens w:val="0"/>
        <w:spacing w:after="0" w:line="240" w:lineRule="auto"/>
        <w:rPr>
          <w:rFonts w:cs="Calibri"/>
          <w:sz w:val="28"/>
        </w:rPr>
      </w:pPr>
    </w:p>
    <w:p w:rsidR="008F7136" w:rsidRPr="00DB1D5D" w:rsidRDefault="008F7136" w:rsidP="008F7136">
      <w:pPr>
        <w:suppressAutoHyphens w:val="0"/>
        <w:spacing w:after="0" w:line="240" w:lineRule="auto"/>
        <w:rPr>
          <w:rFonts w:cs="Calibri"/>
          <w:sz w:val="28"/>
        </w:rPr>
      </w:pPr>
      <w:r w:rsidRPr="00DB1D5D">
        <w:rPr>
          <w:rFonts w:cs="Calibri"/>
          <w:sz w:val="28"/>
        </w:rPr>
        <w:t>O</w:t>
      </w:r>
      <w:r>
        <w:rPr>
          <w:rFonts w:cs="Calibri"/>
          <w:sz w:val="28"/>
        </w:rPr>
        <w:t xml:space="preserve">RGANI AMMINISTRATIVI E </w:t>
      </w:r>
      <w:proofErr w:type="spellStart"/>
      <w:r>
        <w:rPr>
          <w:rFonts w:cs="Calibri"/>
          <w:sz w:val="28"/>
        </w:rPr>
        <w:t>DI</w:t>
      </w:r>
      <w:proofErr w:type="spellEnd"/>
      <w:r>
        <w:rPr>
          <w:rFonts w:cs="Calibri"/>
          <w:sz w:val="28"/>
        </w:rPr>
        <w:t xml:space="preserve"> CONTROLLO (ann</w:t>
      </w:r>
      <w:r w:rsidR="00730324">
        <w:rPr>
          <w:rFonts w:cs="Calibri"/>
          <w:sz w:val="28"/>
        </w:rPr>
        <w:t>i</w:t>
      </w:r>
      <w:r>
        <w:rPr>
          <w:rFonts w:cs="Calibri"/>
          <w:sz w:val="28"/>
        </w:rPr>
        <w:t xml:space="preserve"> 2003</w:t>
      </w:r>
      <w:r w:rsidR="00B66047">
        <w:rPr>
          <w:rFonts w:cs="Calibri"/>
          <w:sz w:val="28"/>
        </w:rPr>
        <w:t>,</w:t>
      </w:r>
      <w:r w:rsidR="00730324">
        <w:rPr>
          <w:rFonts w:cs="Calibri"/>
          <w:sz w:val="28"/>
        </w:rPr>
        <w:t xml:space="preserve"> 2004</w:t>
      </w:r>
      <w:r w:rsidR="00B66047">
        <w:rPr>
          <w:rFonts w:cs="Calibri"/>
          <w:sz w:val="28"/>
        </w:rPr>
        <w:t xml:space="preserve"> e 2005)</w:t>
      </w:r>
    </w:p>
    <w:p w:rsidR="008F7136" w:rsidRDefault="008F7136" w:rsidP="008F7136">
      <w:pPr>
        <w:suppressAutoHyphens w:val="0"/>
        <w:spacing w:after="0" w:line="240" w:lineRule="auto"/>
        <w:rPr>
          <w:rFonts w:cs="Calibri"/>
          <w:b/>
          <w:sz w:val="28"/>
        </w:rPr>
      </w:pPr>
    </w:p>
    <w:p w:rsidR="008F7136" w:rsidRDefault="008F7136" w:rsidP="008F7136">
      <w:pPr>
        <w:suppressAutoHyphens w:val="0"/>
        <w:spacing w:after="0" w:line="240" w:lineRule="auto"/>
        <w:rPr>
          <w:rFonts w:cs="Calibri"/>
          <w:sz w:val="28"/>
        </w:rPr>
      </w:pPr>
      <w:r w:rsidRPr="00DB1D5D">
        <w:rPr>
          <w:rFonts w:cs="Calibri"/>
          <w:sz w:val="28"/>
        </w:rPr>
        <w:t>Consiglio d’amministrazione</w:t>
      </w:r>
    </w:p>
    <w:p w:rsidR="008F7136" w:rsidRDefault="008F7136" w:rsidP="008F7136">
      <w:pPr>
        <w:suppressAutoHyphens w:val="0"/>
        <w:spacing w:after="0" w:line="240" w:lineRule="auto"/>
        <w:rPr>
          <w:rFonts w:cs="Calibri"/>
          <w:sz w:val="28"/>
        </w:rPr>
      </w:pPr>
    </w:p>
    <w:p w:rsidR="008F7136" w:rsidRDefault="008F7136" w:rsidP="008F7136">
      <w:pPr>
        <w:suppressAutoHyphens w:val="0"/>
        <w:spacing w:after="0" w:line="240" w:lineRule="auto"/>
        <w:rPr>
          <w:rFonts w:cs="Calibri"/>
          <w:sz w:val="24"/>
        </w:rPr>
      </w:pPr>
      <w:r w:rsidRPr="00DB1D5D">
        <w:rPr>
          <w:rFonts w:cs="Calibri"/>
          <w:sz w:val="24"/>
        </w:rPr>
        <w:t xml:space="preserve">Presidente </w:t>
      </w:r>
      <w:r>
        <w:rPr>
          <w:rFonts w:cs="Calibri"/>
          <w:sz w:val="24"/>
        </w:rPr>
        <w:t xml:space="preserve">                Pier Luigi Fabrizi</w:t>
      </w:r>
    </w:p>
    <w:p w:rsidR="008F7136" w:rsidRDefault="008F7136" w:rsidP="008F7136">
      <w:pPr>
        <w:suppressAutoHyphens w:val="0"/>
        <w:spacing w:after="0" w:line="240" w:lineRule="auto"/>
        <w:rPr>
          <w:rFonts w:cs="Calibri"/>
          <w:sz w:val="24"/>
        </w:rPr>
      </w:pPr>
      <w:r>
        <w:rPr>
          <w:rFonts w:cs="Calibri"/>
          <w:sz w:val="24"/>
        </w:rPr>
        <w:lastRenderedPageBreak/>
        <w:t xml:space="preserve">Vice presidente        Stefano </w:t>
      </w:r>
      <w:proofErr w:type="spellStart"/>
      <w:r>
        <w:rPr>
          <w:rFonts w:cs="Calibri"/>
          <w:sz w:val="24"/>
        </w:rPr>
        <w:t>Bellaveglia</w:t>
      </w:r>
      <w:proofErr w:type="spellEnd"/>
    </w:p>
    <w:p w:rsidR="00842F05" w:rsidRDefault="00842F05" w:rsidP="00842F05">
      <w:pPr>
        <w:suppressAutoHyphens w:val="0"/>
        <w:spacing w:after="0" w:line="240" w:lineRule="auto"/>
        <w:rPr>
          <w:rFonts w:cs="Calibri"/>
          <w:sz w:val="24"/>
        </w:rPr>
      </w:pPr>
      <w:r>
        <w:rPr>
          <w:rFonts w:cs="Calibri"/>
          <w:sz w:val="24"/>
        </w:rPr>
        <w:t xml:space="preserve">Vice presidente        Emilio </w:t>
      </w:r>
      <w:proofErr w:type="spellStart"/>
      <w:r>
        <w:rPr>
          <w:rFonts w:cs="Calibri"/>
          <w:sz w:val="24"/>
        </w:rPr>
        <w:t>Gnutti</w:t>
      </w:r>
      <w:proofErr w:type="spellEnd"/>
    </w:p>
    <w:p w:rsidR="008F7136" w:rsidRDefault="008F7136" w:rsidP="008F7136">
      <w:pPr>
        <w:suppressAutoHyphens w:val="0"/>
        <w:spacing w:after="0" w:line="240" w:lineRule="auto"/>
        <w:rPr>
          <w:rFonts w:cs="Calibri"/>
          <w:sz w:val="24"/>
        </w:rPr>
      </w:pPr>
      <w:r>
        <w:rPr>
          <w:rFonts w:cs="Calibri"/>
          <w:sz w:val="24"/>
        </w:rPr>
        <w:t xml:space="preserve">Consigliere                </w:t>
      </w:r>
      <w:r w:rsidR="00842F05">
        <w:rPr>
          <w:rFonts w:cs="Calibri"/>
          <w:sz w:val="24"/>
        </w:rPr>
        <w:t>Fabio Borghi</w:t>
      </w:r>
    </w:p>
    <w:p w:rsidR="008F7136" w:rsidRPr="00DB1D5D" w:rsidRDefault="008F7136" w:rsidP="008F7136">
      <w:pPr>
        <w:suppressAutoHyphens w:val="0"/>
        <w:spacing w:after="0" w:line="240" w:lineRule="auto"/>
        <w:rPr>
          <w:rFonts w:cs="Calibri"/>
          <w:sz w:val="24"/>
        </w:rPr>
      </w:pPr>
      <w:r>
        <w:rPr>
          <w:rFonts w:cs="Calibri"/>
          <w:sz w:val="24"/>
        </w:rPr>
        <w:t xml:space="preserve">Consigliere                </w:t>
      </w:r>
      <w:r w:rsidR="000849A5">
        <w:rPr>
          <w:rFonts w:cs="Calibri"/>
          <w:sz w:val="24"/>
        </w:rPr>
        <w:t>Francesco Gaetano Caltagirone</w:t>
      </w:r>
    </w:p>
    <w:p w:rsidR="008F7136" w:rsidRDefault="008F7136" w:rsidP="008F7136">
      <w:pPr>
        <w:suppressAutoHyphens w:val="0"/>
        <w:spacing w:after="0" w:line="240" w:lineRule="auto"/>
        <w:rPr>
          <w:rFonts w:cs="Calibri"/>
          <w:sz w:val="24"/>
        </w:rPr>
      </w:pPr>
      <w:r w:rsidRPr="00DB1D5D">
        <w:rPr>
          <w:rFonts w:cs="Calibri"/>
          <w:sz w:val="24"/>
        </w:rPr>
        <w:t>Consigliere</w:t>
      </w:r>
      <w:r>
        <w:rPr>
          <w:rFonts w:cs="Calibri"/>
          <w:sz w:val="24"/>
        </w:rPr>
        <w:t xml:space="preserve">                </w:t>
      </w:r>
      <w:proofErr w:type="spellStart"/>
      <w:r w:rsidR="000849A5">
        <w:rPr>
          <w:rFonts w:cs="Calibri"/>
          <w:sz w:val="24"/>
        </w:rPr>
        <w:t>Turiddo</w:t>
      </w:r>
      <w:proofErr w:type="spellEnd"/>
      <w:r w:rsidR="000849A5">
        <w:rPr>
          <w:rFonts w:cs="Calibri"/>
          <w:sz w:val="24"/>
        </w:rPr>
        <w:t xml:space="preserve"> </w:t>
      </w:r>
      <w:proofErr w:type="spellStart"/>
      <w:r w:rsidR="000849A5">
        <w:rPr>
          <w:rFonts w:cs="Calibri"/>
          <w:sz w:val="24"/>
        </w:rPr>
        <w:t>Campaini</w:t>
      </w:r>
      <w:proofErr w:type="spellEnd"/>
    </w:p>
    <w:p w:rsidR="008F7136" w:rsidRDefault="008F7136" w:rsidP="008F7136">
      <w:pPr>
        <w:suppressAutoHyphens w:val="0"/>
        <w:spacing w:after="0" w:line="240" w:lineRule="auto"/>
        <w:rPr>
          <w:rFonts w:cs="Calibri"/>
          <w:sz w:val="24"/>
        </w:rPr>
      </w:pPr>
      <w:r>
        <w:rPr>
          <w:rFonts w:cs="Calibri"/>
          <w:sz w:val="24"/>
        </w:rPr>
        <w:t xml:space="preserve">Consigliere                </w:t>
      </w:r>
      <w:r w:rsidR="00515546">
        <w:rPr>
          <w:rFonts w:cs="Calibri"/>
          <w:sz w:val="24"/>
        </w:rPr>
        <w:t xml:space="preserve">Massimo </w:t>
      </w:r>
      <w:proofErr w:type="spellStart"/>
      <w:r w:rsidR="00515546">
        <w:rPr>
          <w:rFonts w:cs="Calibri"/>
          <w:sz w:val="24"/>
        </w:rPr>
        <w:t>Caputi</w:t>
      </w:r>
      <w:proofErr w:type="spellEnd"/>
    </w:p>
    <w:p w:rsidR="00515546" w:rsidRDefault="008F7136" w:rsidP="008F7136">
      <w:pPr>
        <w:suppressAutoHyphens w:val="0"/>
        <w:spacing w:after="0" w:line="240" w:lineRule="auto"/>
        <w:rPr>
          <w:rFonts w:cs="Calibri"/>
          <w:sz w:val="24"/>
        </w:rPr>
      </w:pPr>
      <w:r>
        <w:rPr>
          <w:rFonts w:cs="Calibri"/>
          <w:sz w:val="24"/>
        </w:rPr>
        <w:t xml:space="preserve">Consigliere                </w:t>
      </w:r>
      <w:r w:rsidR="00515546">
        <w:rPr>
          <w:rFonts w:cs="Calibri"/>
          <w:sz w:val="24"/>
        </w:rPr>
        <w:t xml:space="preserve">Francesco Saverio </w:t>
      </w:r>
      <w:proofErr w:type="spellStart"/>
      <w:r w:rsidR="00515546">
        <w:rPr>
          <w:rFonts w:cs="Calibri"/>
          <w:sz w:val="24"/>
        </w:rPr>
        <w:t>Carpinelli</w:t>
      </w:r>
      <w:proofErr w:type="spellEnd"/>
    </w:p>
    <w:p w:rsidR="008F7136" w:rsidRDefault="008F7136" w:rsidP="008F7136">
      <w:pPr>
        <w:suppressAutoHyphens w:val="0"/>
        <w:spacing w:after="0" w:line="240" w:lineRule="auto"/>
        <w:rPr>
          <w:rFonts w:cs="Calibri"/>
          <w:sz w:val="24"/>
        </w:rPr>
      </w:pPr>
      <w:r>
        <w:rPr>
          <w:rFonts w:cs="Calibri"/>
          <w:sz w:val="24"/>
        </w:rPr>
        <w:t xml:space="preserve">Consigliere                </w:t>
      </w:r>
      <w:r w:rsidR="004868C0">
        <w:rPr>
          <w:rFonts w:cs="Calibri"/>
          <w:sz w:val="24"/>
        </w:rPr>
        <w:t>Luca Fiorito</w:t>
      </w:r>
    </w:p>
    <w:p w:rsidR="008F7136" w:rsidRDefault="008F7136" w:rsidP="008F7136">
      <w:pPr>
        <w:suppressAutoHyphens w:val="0"/>
        <w:spacing w:after="0" w:line="240" w:lineRule="auto"/>
        <w:rPr>
          <w:rFonts w:cs="Calibri"/>
          <w:sz w:val="24"/>
        </w:rPr>
      </w:pPr>
      <w:r>
        <w:rPr>
          <w:rFonts w:cs="Calibri"/>
          <w:sz w:val="24"/>
        </w:rPr>
        <w:t xml:space="preserve">Consigliere                </w:t>
      </w:r>
      <w:r w:rsidR="004868C0">
        <w:rPr>
          <w:rFonts w:cs="Calibri"/>
          <w:sz w:val="24"/>
        </w:rPr>
        <w:t>Lorenzo Gorgoni</w:t>
      </w:r>
    </w:p>
    <w:p w:rsidR="008F7136" w:rsidRDefault="008F7136" w:rsidP="008F7136">
      <w:pPr>
        <w:suppressAutoHyphens w:val="0"/>
        <w:spacing w:after="0" w:line="240" w:lineRule="auto"/>
        <w:rPr>
          <w:rFonts w:cs="Calibri"/>
          <w:sz w:val="24"/>
        </w:rPr>
      </w:pPr>
      <w:r>
        <w:rPr>
          <w:rFonts w:cs="Calibri"/>
          <w:sz w:val="24"/>
        </w:rPr>
        <w:t xml:space="preserve">Consigliere                </w:t>
      </w:r>
      <w:r w:rsidR="004868C0">
        <w:rPr>
          <w:rFonts w:cs="Calibri"/>
          <w:sz w:val="24"/>
        </w:rPr>
        <w:t xml:space="preserve">Andrea </w:t>
      </w:r>
      <w:proofErr w:type="spellStart"/>
      <w:r w:rsidR="004868C0">
        <w:rPr>
          <w:rFonts w:cs="Calibri"/>
          <w:sz w:val="24"/>
        </w:rPr>
        <w:t>Pisaneschi</w:t>
      </w:r>
      <w:proofErr w:type="spellEnd"/>
    </w:p>
    <w:p w:rsidR="008F7136" w:rsidRDefault="008F7136" w:rsidP="008F7136">
      <w:pPr>
        <w:suppressAutoHyphens w:val="0"/>
        <w:spacing w:after="0" w:line="240" w:lineRule="auto"/>
        <w:rPr>
          <w:rFonts w:cs="Calibri"/>
          <w:sz w:val="24"/>
        </w:rPr>
      </w:pPr>
      <w:r>
        <w:rPr>
          <w:rFonts w:cs="Calibri"/>
          <w:sz w:val="24"/>
        </w:rPr>
        <w:t xml:space="preserve">Consigliere                </w:t>
      </w:r>
      <w:r w:rsidR="001A123D">
        <w:rPr>
          <w:rFonts w:cs="Calibri"/>
          <w:sz w:val="24"/>
        </w:rPr>
        <w:t xml:space="preserve">Carlo </w:t>
      </w:r>
      <w:proofErr w:type="spellStart"/>
      <w:r w:rsidR="001A123D">
        <w:rPr>
          <w:rFonts w:cs="Calibri"/>
          <w:sz w:val="24"/>
        </w:rPr>
        <w:t>Querci</w:t>
      </w:r>
      <w:proofErr w:type="spellEnd"/>
    </w:p>
    <w:p w:rsidR="003A4E9C" w:rsidRDefault="003A4E9C" w:rsidP="008F7136">
      <w:pPr>
        <w:suppressAutoHyphens w:val="0"/>
        <w:spacing w:after="0" w:line="240" w:lineRule="auto"/>
        <w:rPr>
          <w:rFonts w:cs="Calibri"/>
          <w:sz w:val="24"/>
        </w:rPr>
      </w:pPr>
      <w:r>
        <w:rPr>
          <w:rFonts w:cs="Calibri"/>
          <w:sz w:val="24"/>
        </w:rPr>
        <w:t>Consigliere                Roberto Rossi</w:t>
      </w:r>
    </w:p>
    <w:p w:rsidR="003A4E9C" w:rsidRDefault="003A4E9C" w:rsidP="008F7136">
      <w:pPr>
        <w:suppressAutoHyphens w:val="0"/>
        <w:spacing w:after="0" w:line="240" w:lineRule="auto"/>
        <w:rPr>
          <w:rFonts w:cs="Calibri"/>
          <w:sz w:val="24"/>
        </w:rPr>
      </w:pPr>
      <w:r>
        <w:rPr>
          <w:rFonts w:cs="Calibri"/>
          <w:sz w:val="24"/>
        </w:rPr>
        <w:t>Consigliere                Ivano Sacchetti</w:t>
      </w:r>
    </w:p>
    <w:p w:rsidR="003A4E9C" w:rsidRDefault="003A4E9C" w:rsidP="008F7136">
      <w:pPr>
        <w:suppressAutoHyphens w:val="0"/>
        <w:spacing w:after="0" w:line="240" w:lineRule="auto"/>
        <w:rPr>
          <w:rFonts w:cs="Calibri"/>
          <w:sz w:val="24"/>
        </w:rPr>
      </w:pPr>
      <w:r>
        <w:rPr>
          <w:rFonts w:cs="Calibri"/>
          <w:sz w:val="24"/>
        </w:rPr>
        <w:t xml:space="preserve">Consigliere                Girolamo Strozzi </w:t>
      </w:r>
    </w:p>
    <w:p w:rsidR="008F7136" w:rsidRDefault="008F7136" w:rsidP="008F7136">
      <w:pPr>
        <w:suppressAutoHyphens w:val="0"/>
        <w:spacing w:after="0" w:line="240" w:lineRule="auto"/>
        <w:rPr>
          <w:rFonts w:cs="Calibri"/>
          <w:sz w:val="24"/>
        </w:rPr>
      </w:pPr>
    </w:p>
    <w:p w:rsidR="008F7136" w:rsidRDefault="008F7136" w:rsidP="008F7136">
      <w:pPr>
        <w:suppressAutoHyphens w:val="0"/>
        <w:spacing w:after="0" w:line="240" w:lineRule="auto"/>
        <w:rPr>
          <w:rFonts w:cs="Calibri"/>
          <w:sz w:val="28"/>
        </w:rPr>
      </w:pPr>
      <w:r w:rsidRPr="00DB1D5D">
        <w:rPr>
          <w:rFonts w:cs="Calibri"/>
          <w:sz w:val="28"/>
        </w:rPr>
        <w:t>Co</w:t>
      </w:r>
      <w:r>
        <w:rPr>
          <w:rFonts w:cs="Calibri"/>
          <w:sz w:val="28"/>
        </w:rPr>
        <w:t>llegio Sindacale</w:t>
      </w:r>
    </w:p>
    <w:p w:rsidR="008F7136" w:rsidRDefault="008F7136" w:rsidP="008F7136">
      <w:pPr>
        <w:suppressAutoHyphens w:val="0"/>
        <w:spacing w:after="0" w:line="240" w:lineRule="auto"/>
        <w:rPr>
          <w:rFonts w:cs="Calibri"/>
          <w:sz w:val="28"/>
        </w:rPr>
      </w:pPr>
    </w:p>
    <w:p w:rsidR="008F7136" w:rsidRDefault="008F7136" w:rsidP="008F7136">
      <w:pPr>
        <w:suppressAutoHyphens w:val="0"/>
        <w:spacing w:after="0" w:line="240" w:lineRule="auto"/>
        <w:rPr>
          <w:rFonts w:cs="Calibri"/>
          <w:sz w:val="24"/>
        </w:rPr>
      </w:pPr>
      <w:r w:rsidRPr="00DB1D5D">
        <w:rPr>
          <w:rFonts w:cs="Calibri"/>
          <w:sz w:val="24"/>
        </w:rPr>
        <w:t xml:space="preserve">Presidente </w:t>
      </w:r>
      <w:r>
        <w:rPr>
          <w:rFonts w:cs="Calibri"/>
          <w:sz w:val="24"/>
        </w:rPr>
        <w:t xml:space="preserve">                Giuseppe </w:t>
      </w:r>
      <w:proofErr w:type="spellStart"/>
      <w:r>
        <w:rPr>
          <w:rFonts w:cs="Calibri"/>
          <w:sz w:val="24"/>
        </w:rPr>
        <w:t>Vittimberga</w:t>
      </w:r>
      <w:proofErr w:type="spellEnd"/>
    </w:p>
    <w:p w:rsidR="008F7136" w:rsidRDefault="008F7136" w:rsidP="008F7136">
      <w:pPr>
        <w:suppressAutoHyphens w:val="0"/>
        <w:spacing w:after="0" w:line="240" w:lineRule="auto"/>
        <w:rPr>
          <w:rFonts w:cs="Calibri"/>
          <w:sz w:val="24"/>
        </w:rPr>
      </w:pPr>
      <w:r>
        <w:rPr>
          <w:rFonts w:cs="Calibri"/>
          <w:sz w:val="24"/>
        </w:rPr>
        <w:t xml:space="preserve">Sindaco Effettivo      Pietro </w:t>
      </w:r>
      <w:proofErr w:type="spellStart"/>
      <w:r>
        <w:rPr>
          <w:rFonts w:cs="Calibri"/>
          <w:sz w:val="24"/>
        </w:rPr>
        <w:t>Fabretti</w:t>
      </w:r>
      <w:proofErr w:type="spellEnd"/>
    </w:p>
    <w:p w:rsidR="008F7136" w:rsidRDefault="008F7136" w:rsidP="008F7136">
      <w:pPr>
        <w:suppressAutoHyphens w:val="0"/>
        <w:spacing w:after="0" w:line="240" w:lineRule="auto"/>
        <w:rPr>
          <w:rFonts w:cs="Calibri"/>
          <w:sz w:val="24"/>
        </w:rPr>
      </w:pPr>
      <w:r>
        <w:rPr>
          <w:rFonts w:cs="Calibri"/>
          <w:sz w:val="24"/>
        </w:rPr>
        <w:t>Sindaco Effettivo      L</w:t>
      </w:r>
      <w:r w:rsidR="004C57AC">
        <w:rPr>
          <w:rFonts w:cs="Calibri"/>
          <w:sz w:val="24"/>
        </w:rPr>
        <w:t>eonardo Pizzichi</w:t>
      </w:r>
    </w:p>
    <w:p w:rsidR="008F7136" w:rsidRDefault="008F7136" w:rsidP="008F7136">
      <w:pPr>
        <w:suppressAutoHyphens w:val="0"/>
        <w:spacing w:after="0" w:line="240" w:lineRule="auto"/>
        <w:rPr>
          <w:rFonts w:cs="Calibri"/>
          <w:sz w:val="24"/>
        </w:rPr>
      </w:pPr>
      <w:r>
        <w:rPr>
          <w:rFonts w:cs="Calibri"/>
          <w:sz w:val="24"/>
        </w:rPr>
        <w:t xml:space="preserve">Sindaco Supplente   </w:t>
      </w:r>
      <w:r w:rsidR="004C57AC">
        <w:rPr>
          <w:rFonts w:cs="Calibri"/>
          <w:sz w:val="24"/>
        </w:rPr>
        <w:t>Stefano Mendicino</w:t>
      </w:r>
    </w:p>
    <w:p w:rsidR="008F7136" w:rsidRDefault="008F7136" w:rsidP="008F7136">
      <w:pPr>
        <w:suppressAutoHyphens w:val="0"/>
        <w:spacing w:after="0" w:line="240" w:lineRule="auto"/>
        <w:rPr>
          <w:rFonts w:cs="Calibri"/>
          <w:sz w:val="24"/>
        </w:rPr>
      </w:pPr>
      <w:r>
        <w:rPr>
          <w:rFonts w:cs="Calibri"/>
          <w:sz w:val="24"/>
        </w:rPr>
        <w:t xml:space="preserve">Sindaco Supplente   </w:t>
      </w:r>
      <w:r w:rsidR="004C57AC">
        <w:rPr>
          <w:rFonts w:cs="Calibri"/>
          <w:sz w:val="24"/>
        </w:rPr>
        <w:t xml:space="preserve">Marco </w:t>
      </w:r>
      <w:proofErr w:type="spellStart"/>
      <w:r w:rsidR="004C57AC">
        <w:rPr>
          <w:rFonts w:cs="Calibri"/>
          <w:sz w:val="24"/>
        </w:rPr>
        <w:t>Turillazzi</w:t>
      </w:r>
      <w:proofErr w:type="spellEnd"/>
    </w:p>
    <w:p w:rsidR="008F7136" w:rsidRDefault="008F7136" w:rsidP="008F7136">
      <w:pPr>
        <w:suppressAutoHyphens w:val="0"/>
        <w:spacing w:after="0" w:line="240" w:lineRule="auto"/>
        <w:rPr>
          <w:rFonts w:cs="Calibri"/>
          <w:sz w:val="24"/>
        </w:rPr>
      </w:pPr>
    </w:p>
    <w:p w:rsidR="008F7136" w:rsidRDefault="008F7136" w:rsidP="008F7136">
      <w:pPr>
        <w:suppressAutoHyphens w:val="0"/>
        <w:spacing w:after="0" w:line="240" w:lineRule="auto"/>
        <w:rPr>
          <w:rFonts w:cs="Calibri"/>
          <w:sz w:val="28"/>
        </w:rPr>
      </w:pPr>
      <w:r>
        <w:rPr>
          <w:rFonts w:cs="Calibri"/>
          <w:sz w:val="28"/>
        </w:rPr>
        <w:t>Direzione</w:t>
      </w:r>
    </w:p>
    <w:p w:rsidR="008F7136" w:rsidRDefault="008F7136" w:rsidP="008F7136">
      <w:pPr>
        <w:suppressAutoHyphens w:val="0"/>
        <w:spacing w:after="0" w:line="240" w:lineRule="auto"/>
        <w:rPr>
          <w:rFonts w:cs="Calibri"/>
          <w:sz w:val="28"/>
        </w:rPr>
      </w:pPr>
    </w:p>
    <w:p w:rsidR="008F7136" w:rsidRDefault="008F7136" w:rsidP="008F7136">
      <w:pPr>
        <w:suppressAutoHyphens w:val="0"/>
        <w:spacing w:after="0" w:line="240" w:lineRule="auto"/>
        <w:rPr>
          <w:rFonts w:cs="Calibri"/>
          <w:sz w:val="24"/>
        </w:rPr>
      </w:pPr>
      <w:r>
        <w:rPr>
          <w:rFonts w:cs="Calibri"/>
          <w:sz w:val="24"/>
        </w:rPr>
        <w:t xml:space="preserve">Direttore Generale                         </w:t>
      </w:r>
      <w:r w:rsidR="00497113">
        <w:rPr>
          <w:rFonts w:cs="Calibri"/>
          <w:sz w:val="24"/>
        </w:rPr>
        <w:t>Emilio Tonini</w:t>
      </w:r>
    </w:p>
    <w:p w:rsidR="008F7136" w:rsidRDefault="008F7136" w:rsidP="008F7136">
      <w:pPr>
        <w:suppressAutoHyphens w:val="0"/>
        <w:spacing w:after="0" w:line="240" w:lineRule="auto"/>
        <w:rPr>
          <w:rFonts w:cs="Calibri"/>
          <w:sz w:val="24"/>
        </w:rPr>
      </w:pPr>
      <w:r>
        <w:rPr>
          <w:rFonts w:cs="Calibri"/>
          <w:sz w:val="24"/>
        </w:rPr>
        <w:t>Vice Direttore Generale Vicario   Pier Giorgio Primavera</w:t>
      </w:r>
    </w:p>
    <w:p w:rsidR="008F7136" w:rsidRDefault="008F7136" w:rsidP="008F7136">
      <w:pPr>
        <w:suppressAutoHyphens w:val="0"/>
        <w:spacing w:after="0" w:line="240" w:lineRule="auto"/>
        <w:rPr>
          <w:rFonts w:cs="Calibri"/>
          <w:sz w:val="28"/>
        </w:rPr>
      </w:pPr>
      <w:r>
        <w:rPr>
          <w:rFonts w:cs="Calibri"/>
          <w:sz w:val="24"/>
        </w:rPr>
        <w:t xml:space="preserve">Vice Direttore Generale                Antonio </w:t>
      </w:r>
      <w:proofErr w:type="spellStart"/>
      <w:r>
        <w:rPr>
          <w:rFonts w:cs="Calibri"/>
          <w:sz w:val="24"/>
        </w:rPr>
        <w:t>Vigni</w:t>
      </w:r>
      <w:proofErr w:type="spellEnd"/>
    </w:p>
    <w:p w:rsidR="008F7136" w:rsidRDefault="008F7136" w:rsidP="008F7136">
      <w:pPr>
        <w:suppressAutoHyphens w:val="0"/>
        <w:spacing w:after="0" w:line="240" w:lineRule="auto"/>
        <w:rPr>
          <w:rFonts w:cs="Calibri"/>
          <w:sz w:val="28"/>
        </w:rPr>
      </w:pPr>
      <w:r>
        <w:rPr>
          <w:rFonts w:cs="Calibri"/>
          <w:sz w:val="24"/>
        </w:rPr>
        <w:t>Vice Direttore Generale                Pier Luigi Corsi</w:t>
      </w:r>
    </w:p>
    <w:p w:rsidR="008F7136" w:rsidRDefault="008F7136" w:rsidP="008F7136">
      <w:pPr>
        <w:suppressAutoHyphens w:val="0"/>
        <w:spacing w:after="0" w:line="240" w:lineRule="auto"/>
        <w:rPr>
          <w:rFonts w:cs="Calibri"/>
          <w:sz w:val="28"/>
        </w:rPr>
      </w:pPr>
    </w:p>
    <w:p w:rsidR="008F7136" w:rsidRPr="00DB1D5D" w:rsidRDefault="003E5A5B" w:rsidP="008F7136">
      <w:pPr>
        <w:suppressAutoHyphens w:val="0"/>
        <w:spacing w:after="0" w:line="240" w:lineRule="auto"/>
        <w:rPr>
          <w:rFonts w:cs="Calibri"/>
          <w:sz w:val="24"/>
        </w:rPr>
      </w:pPr>
      <w:r>
        <w:rPr>
          <w:rFonts w:cs="Calibri"/>
          <w:sz w:val="24"/>
        </w:rPr>
        <w:t xml:space="preserve">Nota: dal 1 gennaio 2004 il Dir. Pier Giorgio Primavera è cessato dal servizio ed è stato sostituito nella carica di Vice Direttore Generale Vicario dal </w:t>
      </w:r>
      <w:r w:rsidR="00473269">
        <w:rPr>
          <w:rFonts w:cs="Calibri"/>
          <w:sz w:val="24"/>
        </w:rPr>
        <w:t>D</w:t>
      </w:r>
      <w:r>
        <w:rPr>
          <w:rFonts w:cs="Calibri"/>
          <w:sz w:val="24"/>
        </w:rPr>
        <w:t xml:space="preserve">ir. Pier Luigi Corsi: sempre con effetto dal 1 gennaio 2004 è stato nominato Vice Direttore Generale il </w:t>
      </w:r>
      <w:r w:rsidR="00473269">
        <w:rPr>
          <w:rFonts w:cs="Calibri"/>
          <w:sz w:val="24"/>
        </w:rPr>
        <w:t>D</w:t>
      </w:r>
      <w:r>
        <w:rPr>
          <w:rFonts w:cs="Calibri"/>
          <w:sz w:val="24"/>
        </w:rPr>
        <w:t xml:space="preserve">ir. Rossano Bagnai </w:t>
      </w:r>
      <w:r w:rsidR="00B66047">
        <w:rPr>
          <w:rFonts w:cs="Calibri"/>
          <w:sz w:val="24"/>
        </w:rPr>
        <w:t>.</w:t>
      </w:r>
    </w:p>
    <w:p w:rsidR="00821B1E" w:rsidRDefault="001E4EAC" w:rsidP="00341920">
      <w:pPr>
        <w:suppressAutoHyphens w:val="0"/>
        <w:spacing w:after="0" w:line="240" w:lineRule="auto"/>
        <w:rPr>
          <w:rFonts w:cs="Calibri"/>
          <w:sz w:val="24"/>
        </w:rPr>
      </w:pPr>
      <w:r>
        <w:rPr>
          <w:rFonts w:cs="Calibri"/>
          <w:sz w:val="24"/>
        </w:rPr>
        <w:t xml:space="preserve">Nell’anno 2004 viene aggiunto </w:t>
      </w:r>
      <w:r w:rsidR="006B5E26">
        <w:rPr>
          <w:rFonts w:cs="Calibri"/>
          <w:sz w:val="24"/>
        </w:rPr>
        <w:t>il</w:t>
      </w:r>
      <w:r>
        <w:rPr>
          <w:rFonts w:cs="Calibri"/>
          <w:sz w:val="24"/>
        </w:rPr>
        <w:t xml:space="preserve"> Consigliere Giuseppe Catturi nel Consiglio di Amministrazione </w:t>
      </w:r>
      <w:r w:rsidR="00B272C2">
        <w:rPr>
          <w:rFonts w:cs="Calibri"/>
          <w:sz w:val="24"/>
        </w:rPr>
        <w:t>.</w:t>
      </w:r>
      <w:r>
        <w:rPr>
          <w:rFonts w:cs="Calibri"/>
          <w:sz w:val="24"/>
        </w:rPr>
        <w:t xml:space="preserve"> </w:t>
      </w:r>
    </w:p>
    <w:p w:rsidR="00172667" w:rsidRDefault="00B272C2" w:rsidP="00172667">
      <w:pPr>
        <w:suppressAutoHyphens w:val="0"/>
        <w:spacing w:after="0" w:line="240" w:lineRule="auto"/>
        <w:rPr>
          <w:rFonts w:cs="Calibri"/>
          <w:sz w:val="24"/>
        </w:rPr>
      </w:pPr>
      <w:r>
        <w:rPr>
          <w:rFonts w:cs="Calibri"/>
          <w:sz w:val="24"/>
        </w:rPr>
        <w:t xml:space="preserve">Il 28 dicembre 2005 cessa dalla carica per dimissioni Emilio  </w:t>
      </w:r>
      <w:proofErr w:type="spellStart"/>
      <w:r>
        <w:rPr>
          <w:rFonts w:cs="Calibri"/>
          <w:sz w:val="24"/>
        </w:rPr>
        <w:t>Gnutti</w:t>
      </w:r>
      <w:proofErr w:type="spellEnd"/>
      <w:r>
        <w:rPr>
          <w:rFonts w:cs="Calibri"/>
          <w:sz w:val="24"/>
        </w:rPr>
        <w:t xml:space="preserve"> sostituito dal 12 gennaio 2006 nell’incarico di </w:t>
      </w:r>
      <w:r w:rsidR="00FE76CF">
        <w:rPr>
          <w:rFonts w:cs="Calibri"/>
          <w:sz w:val="24"/>
        </w:rPr>
        <w:t>C</w:t>
      </w:r>
      <w:r>
        <w:rPr>
          <w:rFonts w:cs="Calibri"/>
          <w:sz w:val="24"/>
        </w:rPr>
        <w:t xml:space="preserve">onsigliere da Giovanni Falchi </w:t>
      </w:r>
      <w:proofErr w:type="spellStart"/>
      <w:r>
        <w:rPr>
          <w:rFonts w:cs="Calibri"/>
          <w:sz w:val="24"/>
        </w:rPr>
        <w:t>Picchinesi</w:t>
      </w:r>
      <w:proofErr w:type="spellEnd"/>
      <w:r w:rsidR="00576E62">
        <w:rPr>
          <w:rFonts w:cs="Calibri"/>
          <w:sz w:val="24"/>
        </w:rPr>
        <w:t xml:space="preserve">. Il 10 gennaio 2006 cessa dalla carica per dimissioni Ivano Sacchetti sostituito dal 18 gennaio 2006 nell’incarico di Consigliere da Pierluigi </w:t>
      </w:r>
      <w:proofErr w:type="spellStart"/>
      <w:r w:rsidR="00576E62">
        <w:rPr>
          <w:rFonts w:cs="Calibri"/>
          <w:sz w:val="24"/>
        </w:rPr>
        <w:t>Stefanini</w:t>
      </w:r>
      <w:proofErr w:type="spellEnd"/>
      <w:r w:rsidR="00576E62">
        <w:rPr>
          <w:rFonts w:cs="Calibri"/>
          <w:sz w:val="24"/>
        </w:rPr>
        <w:t xml:space="preserve">. </w:t>
      </w:r>
    </w:p>
    <w:p w:rsidR="00172667" w:rsidRDefault="00172667" w:rsidP="00172667">
      <w:pPr>
        <w:suppressAutoHyphens w:val="0"/>
        <w:spacing w:after="0" w:line="240" w:lineRule="auto"/>
        <w:rPr>
          <w:rFonts w:cs="Calibri"/>
          <w:sz w:val="24"/>
        </w:rPr>
      </w:pPr>
    </w:p>
    <w:p w:rsidR="00172667" w:rsidRDefault="00172667" w:rsidP="00172667">
      <w:pPr>
        <w:suppressAutoHyphens w:val="0"/>
        <w:spacing w:after="0" w:line="240" w:lineRule="auto"/>
        <w:rPr>
          <w:rFonts w:cs="Calibri"/>
          <w:sz w:val="24"/>
        </w:rPr>
      </w:pPr>
    </w:p>
    <w:p w:rsidR="00172667" w:rsidRPr="00DB1D5D" w:rsidRDefault="00172667" w:rsidP="00172667">
      <w:pPr>
        <w:suppressAutoHyphens w:val="0"/>
        <w:spacing w:after="0" w:line="240" w:lineRule="auto"/>
        <w:rPr>
          <w:rFonts w:cs="Calibri"/>
          <w:sz w:val="28"/>
        </w:rPr>
      </w:pPr>
      <w:r w:rsidRPr="00DB1D5D">
        <w:rPr>
          <w:rFonts w:cs="Calibri"/>
          <w:sz w:val="28"/>
        </w:rPr>
        <w:t>O</w:t>
      </w:r>
      <w:r>
        <w:rPr>
          <w:rFonts w:cs="Calibri"/>
          <w:sz w:val="28"/>
        </w:rPr>
        <w:t xml:space="preserve">RGANI AMMINISTRATIVI E </w:t>
      </w:r>
      <w:proofErr w:type="spellStart"/>
      <w:r>
        <w:rPr>
          <w:rFonts w:cs="Calibri"/>
          <w:sz w:val="28"/>
        </w:rPr>
        <w:t>DI</w:t>
      </w:r>
      <w:proofErr w:type="spellEnd"/>
      <w:r>
        <w:rPr>
          <w:rFonts w:cs="Calibri"/>
          <w:sz w:val="28"/>
        </w:rPr>
        <w:t xml:space="preserve"> CONTROLLO (anno 2006)</w:t>
      </w:r>
    </w:p>
    <w:p w:rsidR="00172667" w:rsidRDefault="00172667" w:rsidP="00172667">
      <w:pPr>
        <w:suppressAutoHyphens w:val="0"/>
        <w:spacing w:after="0" w:line="240" w:lineRule="auto"/>
        <w:rPr>
          <w:rFonts w:cs="Calibri"/>
          <w:b/>
          <w:sz w:val="28"/>
        </w:rPr>
      </w:pPr>
    </w:p>
    <w:p w:rsidR="00172667" w:rsidRDefault="00172667" w:rsidP="00172667">
      <w:pPr>
        <w:suppressAutoHyphens w:val="0"/>
        <w:spacing w:after="0" w:line="240" w:lineRule="auto"/>
        <w:rPr>
          <w:rFonts w:cs="Calibri"/>
          <w:sz w:val="28"/>
        </w:rPr>
      </w:pPr>
      <w:r w:rsidRPr="00DB1D5D">
        <w:rPr>
          <w:rFonts w:cs="Calibri"/>
          <w:sz w:val="28"/>
        </w:rPr>
        <w:t>Consiglio d’amministrazione</w:t>
      </w:r>
    </w:p>
    <w:p w:rsidR="00172667" w:rsidRDefault="00172667" w:rsidP="00172667">
      <w:pPr>
        <w:suppressAutoHyphens w:val="0"/>
        <w:spacing w:after="0" w:line="240" w:lineRule="auto"/>
        <w:rPr>
          <w:rFonts w:cs="Calibri"/>
          <w:sz w:val="28"/>
        </w:rPr>
      </w:pPr>
    </w:p>
    <w:p w:rsidR="00172667" w:rsidRDefault="00172667" w:rsidP="00172667">
      <w:pPr>
        <w:suppressAutoHyphens w:val="0"/>
        <w:spacing w:after="0" w:line="240" w:lineRule="auto"/>
        <w:rPr>
          <w:rFonts w:cs="Calibri"/>
          <w:sz w:val="24"/>
        </w:rPr>
      </w:pPr>
      <w:r w:rsidRPr="00DB1D5D">
        <w:rPr>
          <w:rFonts w:cs="Calibri"/>
          <w:sz w:val="24"/>
        </w:rPr>
        <w:t xml:space="preserve">Presidente </w:t>
      </w:r>
      <w:r>
        <w:rPr>
          <w:rFonts w:cs="Calibri"/>
          <w:sz w:val="24"/>
        </w:rPr>
        <w:t xml:space="preserve">                </w:t>
      </w:r>
      <w:r w:rsidR="005E2E47">
        <w:rPr>
          <w:rFonts w:cs="Calibri"/>
          <w:sz w:val="24"/>
        </w:rPr>
        <w:t xml:space="preserve">Giuseppe </w:t>
      </w:r>
      <w:proofErr w:type="spellStart"/>
      <w:r w:rsidR="005E2E47">
        <w:rPr>
          <w:rFonts w:cs="Calibri"/>
          <w:sz w:val="24"/>
        </w:rPr>
        <w:t>Mussari</w:t>
      </w:r>
      <w:proofErr w:type="spellEnd"/>
    </w:p>
    <w:p w:rsidR="00172667" w:rsidRDefault="00172667" w:rsidP="00172667">
      <w:pPr>
        <w:suppressAutoHyphens w:val="0"/>
        <w:spacing w:after="0" w:line="240" w:lineRule="auto"/>
        <w:rPr>
          <w:rFonts w:cs="Calibri"/>
          <w:sz w:val="24"/>
        </w:rPr>
      </w:pPr>
      <w:r>
        <w:rPr>
          <w:rFonts w:cs="Calibri"/>
          <w:sz w:val="24"/>
        </w:rPr>
        <w:t xml:space="preserve">Vice presidente        </w:t>
      </w:r>
      <w:r w:rsidR="00B7169D">
        <w:rPr>
          <w:rFonts w:cs="Calibri"/>
          <w:sz w:val="24"/>
        </w:rPr>
        <w:t>Francesco Gaetano Caltagirone</w:t>
      </w:r>
    </w:p>
    <w:p w:rsidR="00172667" w:rsidRDefault="00172667" w:rsidP="00172667">
      <w:pPr>
        <w:suppressAutoHyphens w:val="0"/>
        <w:spacing w:after="0" w:line="240" w:lineRule="auto"/>
        <w:rPr>
          <w:rFonts w:cs="Calibri"/>
          <w:sz w:val="24"/>
        </w:rPr>
      </w:pPr>
      <w:r>
        <w:rPr>
          <w:rFonts w:cs="Calibri"/>
          <w:sz w:val="24"/>
        </w:rPr>
        <w:t>Vice presidente        E</w:t>
      </w:r>
      <w:r w:rsidR="00FF1B8F">
        <w:rPr>
          <w:rFonts w:cs="Calibri"/>
          <w:sz w:val="24"/>
        </w:rPr>
        <w:t xml:space="preserve">rnesto </w:t>
      </w:r>
      <w:proofErr w:type="spellStart"/>
      <w:r w:rsidR="00FF1B8F">
        <w:rPr>
          <w:rFonts w:cs="Calibri"/>
          <w:sz w:val="24"/>
        </w:rPr>
        <w:t>Rabizzi</w:t>
      </w:r>
      <w:proofErr w:type="spellEnd"/>
    </w:p>
    <w:p w:rsidR="00172667" w:rsidRPr="00DB1D5D" w:rsidRDefault="00172667" w:rsidP="00172667">
      <w:pPr>
        <w:suppressAutoHyphens w:val="0"/>
        <w:spacing w:after="0" w:line="240" w:lineRule="auto"/>
        <w:rPr>
          <w:rFonts w:cs="Calibri"/>
          <w:sz w:val="24"/>
        </w:rPr>
      </w:pPr>
      <w:r>
        <w:rPr>
          <w:rFonts w:cs="Calibri"/>
          <w:sz w:val="24"/>
        </w:rPr>
        <w:lastRenderedPageBreak/>
        <w:t xml:space="preserve">Consigliere                Fabio Borghi          </w:t>
      </w:r>
    </w:p>
    <w:p w:rsidR="00172667" w:rsidRDefault="00172667" w:rsidP="00172667">
      <w:pPr>
        <w:suppressAutoHyphens w:val="0"/>
        <w:spacing w:after="0" w:line="240" w:lineRule="auto"/>
        <w:rPr>
          <w:rFonts w:cs="Calibri"/>
          <w:sz w:val="24"/>
        </w:rPr>
      </w:pPr>
      <w:r w:rsidRPr="00DB1D5D">
        <w:rPr>
          <w:rFonts w:cs="Calibri"/>
          <w:sz w:val="24"/>
        </w:rPr>
        <w:t>Consigliere</w:t>
      </w:r>
      <w:r>
        <w:rPr>
          <w:rFonts w:cs="Calibri"/>
          <w:sz w:val="24"/>
        </w:rPr>
        <w:t xml:space="preserve">                </w:t>
      </w:r>
      <w:proofErr w:type="spellStart"/>
      <w:r>
        <w:rPr>
          <w:rFonts w:cs="Calibri"/>
          <w:sz w:val="24"/>
        </w:rPr>
        <w:t>Turiddo</w:t>
      </w:r>
      <w:proofErr w:type="spellEnd"/>
      <w:r>
        <w:rPr>
          <w:rFonts w:cs="Calibri"/>
          <w:sz w:val="24"/>
        </w:rPr>
        <w:t xml:space="preserve"> </w:t>
      </w:r>
      <w:proofErr w:type="spellStart"/>
      <w:r>
        <w:rPr>
          <w:rFonts w:cs="Calibri"/>
          <w:sz w:val="24"/>
        </w:rPr>
        <w:t>Campaini</w:t>
      </w:r>
      <w:proofErr w:type="spellEnd"/>
    </w:p>
    <w:p w:rsidR="00172667" w:rsidRDefault="00172667" w:rsidP="00172667">
      <w:pPr>
        <w:suppressAutoHyphens w:val="0"/>
        <w:spacing w:after="0" w:line="240" w:lineRule="auto"/>
        <w:rPr>
          <w:rFonts w:cs="Calibri"/>
          <w:sz w:val="24"/>
        </w:rPr>
      </w:pPr>
      <w:r>
        <w:rPr>
          <w:rFonts w:cs="Calibri"/>
          <w:sz w:val="24"/>
        </w:rPr>
        <w:t xml:space="preserve">Consigliere                </w:t>
      </w:r>
      <w:r w:rsidR="00F81F10">
        <w:rPr>
          <w:rFonts w:cs="Calibri"/>
          <w:sz w:val="24"/>
        </w:rPr>
        <w:t xml:space="preserve">Lucia </w:t>
      </w:r>
      <w:proofErr w:type="spellStart"/>
      <w:r w:rsidR="00F81F10">
        <w:rPr>
          <w:rFonts w:cs="Calibri"/>
          <w:sz w:val="24"/>
        </w:rPr>
        <w:t>Coccheri</w:t>
      </w:r>
      <w:proofErr w:type="spellEnd"/>
    </w:p>
    <w:p w:rsidR="00172667" w:rsidRDefault="00172667" w:rsidP="00172667">
      <w:pPr>
        <w:suppressAutoHyphens w:val="0"/>
        <w:spacing w:after="0" w:line="240" w:lineRule="auto"/>
        <w:rPr>
          <w:rFonts w:cs="Calibri"/>
          <w:sz w:val="24"/>
        </w:rPr>
      </w:pPr>
      <w:r>
        <w:rPr>
          <w:rFonts w:cs="Calibri"/>
          <w:sz w:val="24"/>
        </w:rPr>
        <w:t>Consigliere                Lorenzo Gorgoni</w:t>
      </w:r>
    </w:p>
    <w:p w:rsidR="00172667" w:rsidRDefault="00172667" w:rsidP="00172667">
      <w:pPr>
        <w:suppressAutoHyphens w:val="0"/>
        <w:spacing w:after="0" w:line="240" w:lineRule="auto"/>
        <w:rPr>
          <w:rFonts w:cs="Calibri"/>
          <w:sz w:val="24"/>
        </w:rPr>
      </w:pPr>
      <w:r>
        <w:rPr>
          <w:rFonts w:cs="Calibri"/>
          <w:sz w:val="24"/>
        </w:rPr>
        <w:t xml:space="preserve">Consigliere                Andrea </w:t>
      </w:r>
      <w:proofErr w:type="spellStart"/>
      <w:r>
        <w:rPr>
          <w:rFonts w:cs="Calibri"/>
          <w:sz w:val="24"/>
        </w:rPr>
        <w:t>Pisaneschi</w:t>
      </w:r>
      <w:proofErr w:type="spellEnd"/>
    </w:p>
    <w:p w:rsidR="00172667" w:rsidRDefault="00172667" w:rsidP="00172667">
      <w:pPr>
        <w:suppressAutoHyphens w:val="0"/>
        <w:spacing w:after="0" w:line="240" w:lineRule="auto"/>
        <w:rPr>
          <w:rFonts w:cs="Calibri"/>
          <w:sz w:val="24"/>
        </w:rPr>
      </w:pPr>
      <w:r>
        <w:rPr>
          <w:rFonts w:cs="Calibri"/>
          <w:sz w:val="24"/>
        </w:rPr>
        <w:t xml:space="preserve">Consigliere                Carlo </w:t>
      </w:r>
      <w:proofErr w:type="spellStart"/>
      <w:r>
        <w:rPr>
          <w:rFonts w:cs="Calibri"/>
          <w:sz w:val="24"/>
        </w:rPr>
        <w:t>Querci</w:t>
      </w:r>
      <w:proofErr w:type="spellEnd"/>
    </w:p>
    <w:p w:rsidR="00172667" w:rsidRDefault="00172667" w:rsidP="00172667">
      <w:pPr>
        <w:suppressAutoHyphens w:val="0"/>
        <w:spacing w:after="0" w:line="240" w:lineRule="auto"/>
        <w:rPr>
          <w:rFonts w:cs="Calibri"/>
          <w:sz w:val="24"/>
        </w:rPr>
      </w:pPr>
      <w:r>
        <w:rPr>
          <w:rFonts w:cs="Calibri"/>
          <w:sz w:val="24"/>
        </w:rPr>
        <w:t xml:space="preserve">Consigliere                </w:t>
      </w:r>
      <w:r w:rsidR="00F81F10">
        <w:rPr>
          <w:rFonts w:cs="Calibri"/>
          <w:sz w:val="24"/>
        </w:rPr>
        <w:t xml:space="preserve">Pierluigi </w:t>
      </w:r>
      <w:proofErr w:type="spellStart"/>
      <w:r w:rsidR="00F81F10">
        <w:rPr>
          <w:rFonts w:cs="Calibri"/>
          <w:sz w:val="24"/>
        </w:rPr>
        <w:t>Stefanini</w:t>
      </w:r>
      <w:proofErr w:type="spellEnd"/>
    </w:p>
    <w:p w:rsidR="00172667" w:rsidRDefault="00172667" w:rsidP="00172667">
      <w:pPr>
        <w:suppressAutoHyphens w:val="0"/>
        <w:spacing w:after="0" w:line="240" w:lineRule="auto"/>
        <w:rPr>
          <w:rFonts w:cs="Calibri"/>
          <w:sz w:val="24"/>
        </w:rPr>
      </w:pPr>
    </w:p>
    <w:p w:rsidR="00172667" w:rsidRDefault="00172667" w:rsidP="00172667">
      <w:pPr>
        <w:suppressAutoHyphens w:val="0"/>
        <w:spacing w:after="0" w:line="240" w:lineRule="auto"/>
        <w:rPr>
          <w:rFonts w:cs="Calibri"/>
          <w:sz w:val="24"/>
        </w:rPr>
      </w:pPr>
    </w:p>
    <w:p w:rsidR="00172667" w:rsidRDefault="00172667" w:rsidP="00172667">
      <w:pPr>
        <w:suppressAutoHyphens w:val="0"/>
        <w:spacing w:after="0" w:line="240" w:lineRule="auto"/>
        <w:rPr>
          <w:rFonts w:cs="Calibri"/>
          <w:sz w:val="28"/>
        </w:rPr>
      </w:pPr>
      <w:r w:rsidRPr="00DB1D5D">
        <w:rPr>
          <w:rFonts w:cs="Calibri"/>
          <w:sz w:val="28"/>
        </w:rPr>
        <w:t>Co</w:t>
      </w:r>
      <w:r>
        <w:rPr>
          <w:rFonts w:cs="Calibri"/>
          <w:sz w:val="28"/>
        </w:rPr>
        <w:t>llegio Sindacale</w:t>
      </w:r>
    </w:p>
    <w:p w:rsidR="00172667" w:rsidRDefault="00172667" w:rsidP="00172667">
      <w:pPr>
        <w:suppressAutoHyphens w:val="0"/>
        <w:spacing w:after="0" w:line="240" w:lineRule="auto"/>
        <w:rPr>
          <w:rFonts w:cs="Calibri"/>
          <w:sz w:val="28"/>
        </w:rPr>
      </w:pPr>
    </w:p>
    <w:p w:rsidR="00172667" w:rsidRDefault="00172667" w:rsidP="00172667">
      <w:pPr>
        <w:suppressAutoHyphens w:val="0"/>
        <w:spacing w:after="0" w:line="240" w:lineRule="auto"/>
        <w:rPr>
          <w:rFonts w:cs="Calibri"/>
          <w:sz w:val="24"/>
        </w:rPr>
      </w:pPr>
      <w:r w:rsidRPr="00DB1D5D">
        <w:rPr>
          <w:rFonts w:cs="Calibri"/>
          <w:sz w:val="24"/>
        </w:rPr>
        <w:t xml:space="preserve">Presidente </w:t>
      </w:r>
      <w:r>
        <w:rPr>
          <w:rFonts w:cs="Calibri"/>
          <w:sz w:val="24"/>
        </w:rPr>
        <w:t xml:space="preserve">                </w:t>
      </w:r>
      <w:r w:rsidR="008B04CD">
        <w:rPr>
          <w:rFonts w:cs="Calibri"/>
          <w:sz w:val="24"/>
        </w:rPr>
        <w:t>Tommaso Di Tanno</w:t>
      </w:r>
    </w:p>
    <w:p w:rsidR="00172667" w:rsidRDefault="00172667" w:rsidP="00172667">
      <w:pPr>
        <w:suppressAutoHyphens w:val="0"/>
        <w:spacing w:after="0" w:line="240" w:lineRule="auto"/>
        <w:rPr>
          <w:rFonts w:cs="Calibri"/>
          <w:sz w:val="24"/>
        </w:rPr>
      </w:pPr>
      <w:r>
        <w:rPr>
          <w:rFonts w:cs="Calibri"/>
          <w:sz w:val="24"/>
        </w:rPr>
        <w:t xml:space="preserve">Sindaco Effettivo      Pietro </w:t>
      </w:r>
      <w:proofErr w:type="spellStart"/>
      <w:r>
        <w:rPr>
          <w:rFonts w:cs="Calibri"/>
          <w:sz w:val="24"/>
        </w:rPr>
        <w:t>Fabretti</w:t>
      </w:r>
      <w:proofErr w:type="spellEnd"/>
    </w:p>
    <w:p w:rsidR="00172667" w:rsidRDefault="00172667" w:rsidP="00172667">
      <w:pPr>
        <w:suppressAutoHyphens w:val="0"/>
        <w:spacing w:after="0" w:line="240" w:lineRule="auto"/>
        <w:rPr>
          <w:rFonts w:cs="Calibri"/>
          <w:sz w:val="24"/>
        </w:rPr>
      </w:pPr>
      <w:r>
        <w:rPr>
          <w:rFonts w:cs="Calibri"/>
          <w:sz w:val="24"/>
        </w:rPr>
        <w:t>Sindaco Effettivo      Leonardo Pizzichi</w:t>
      </w:r>
    </w:p>
    <w:p w:rsidR="00172667" w:rsidRDefault="00172667" w:rsidP="00172667">
      <w:pPr>
        <w:suppressAutoHyphens w:val="0"/>
        <w:spacing w:after="0" w:line="240" w:lineRule="auto"/>
        <w:rPr>
          <w:rFonts w:cs="Calibri"/>
          <w:sz w:val="24"/>
        </w:rPr>
      </w:pPr>
      <w:r>
        <w:rPr>
          <w:rFonts w:cs="Calibri"/>
          <w:sz w:val="24"/>
        </w:rPr>
        <w:t xml:space="preserve">Sindaco Supplente   </w:t>
      </w:r>
      <w:r w:rsidR="008B04CD">
        <w:rPr>
          <w:rFonts w:cs="Calibri"/>
          <w:sz w:val="24"/>
        </w:rPr>
        <w:t>Carlo Schiavone</w:t>
      </w:r>
    </w:p>
    <w:p w:rsidR="00172667" w:rsidRDefault="00172667" w:rsidP="00172667">
      <w:pPr>
        <w:suppressAutoHyphens w:val="0"/>
        <w:spacing w:after="0" w:line="240" w:lineRule="auto"/>
        <w:rPr>
          <w:rFonts w:cs="Calibri"/>
          <w:sz w:val="24"/>
        </w:rPr>
      </w:pPr>
      <w:r>
        <w:rPr>
          <w:rFonts w:cs="Calibri"/>
          <w:sz w:val="24"/>
        </w:rPr>
        <w:t xml:space="preserve">Sindaco Supplente   Marco </w:t>
      </w:r>
      <w:proofErr w:type="spellStart"/>
      <w:r>
        <w:rPr>
          <w:rFonts w:cs="Calibri"/>
          <w:sz w:val="24"/>
        </w:rPr>
        <w:t>Turillazzi</w:t>
      </w:r>
      <w:proofErr w:type="spellEnd"/>
    </w:p>
    <w:p w:rsidR="00172667" w:rsidRDefault="00172667" w:rsidP="00172667">
      <w:pPr>
        <w:suppressAutoHyphens w:val="0"/>
        <w:spacing w:after="0" w:line="240" w:lineRule="auto"/>
        <w:rPr>
          <w:rFonts w:cs="Calibri"/>
          <w:sz w:val="24"/>
        </w:rPr>
      </w:pPr>
    </w:p>
    <w:p w:rsidR="00172667" w:rsidRDefault="00172667" w:rsidP="00172667">
      <w:pPr>
        <w:suppressAutoHyphens w:val="0"/>
        <w:spacing w:after="0" w:line="240" w:lineRule="auto"/>
        <w:rPr>
          <w:rFonts w:cs="Calibri"/>
          <w:sz w:val="28"/>
        </w:rPr>
      </w:pPr>
      <w:r>
        <w:rPr>
          <w:rFonts w:cs="Calibri"/>
          <w:sz w:val="28"/>
        </w:rPr>
        <w:t>Direzione</w:t>
      </w:r>
    </w:p>
    <w:p w:rsidR="00172667" w:rsidRDefault="00172667" w:rsidP="00172667">
      <w:pPr>
        <w:suppressAutoHyphens w:val="0"/>
        <w:spacing w:after="0" w:line="240" w:lineRule="auto"/>
        <w:rPr>
          <w:rFonts w:cs="Calibri"/>
          <w:sz w:val="28"/>
        </w:rPr>
      </w:pPr>
    </w:p>
    <w:p w:rsidR="00172667" w:rsidRDefault="00172667" w:rsidP="00172667">
      <w:pPr>
        <w:suppressAutoHyphens w:val="0"/>
        <w:spacing w:after="0" w:line="240" w:lineRule="auto"/>
        <w:rPr>
          <w:rFonts w:cs="Calibri"/>
          <w:sz w:val="24"/>
        </w:rPr>
      </w:pPr>
      <w:r>
        <w:rPr>
          <w:rFonts w:cs="Calibri"/>
          <w:sz w:val="24"/>
        </w:rPr>
        <w:t xml:space="preserve">Direttore Generale                         </w:t>
      </w:r>
      <w:r w:rsidR="00995264">
        <w:rPr>
          <w:rFonts w:cs="Calibri"/>
          <w:sz w:val="24"/>
        </w:rPr>
        <w:t xml:space="preserve">Antonio </w:t>
      </w:r>
      <w:proofErr w:type="spellStart"/>
      <w:r w:rsidR="00995264">
        <w:rPr>
          <w:rFonts w:cs="Calibri"/>
          <w:sz w:val="24"/>
        </w:rPr>
        <w:t>Vigni</w:t>
      </w:r>
      <w:proofErr w:type="spellEnd"/>
    </w:p>
    <w:p w:rsidR="00172667" w:rsidRDefault="00172667" w:rsidP="00172667">
      <w:pPr>
        <w:suppressAutoHyphens w:val="0"/>
        <w:spacing w:after="0" w:line="240" w:lineRule="auto"/>
        <w:rPr>
          <w:rFonts w:cs="Calibri"/>
          <w:sz w:val="24"/>
        </w:rPr>
      </w:pPr>
      <w:r>
        <w:rPr>
          <w:rFonts w:cs="Calibri"/>
          <w:sz w:val="24"/>
        </w:rPr>
        <w:t xml:space="preserve">Vice Direttore Generale Vicario   </w:t>
      </w:r>
      <w:r w:rsidR="00995264">
        <w:rPr>
          <w:rFonts w:cs="Calibri"/>
          <w:sz w:val="24"/>
        </w:rPr>
        <w:t xml:space="preserve">Giuseppe </w:t>
      </w:r>
      <w:proofErr w:type="spellStart"/>
      <w:r w:rsidR="00995264">
        <w:rPr>
          <w:rFonts w:cs="Calibri"/>
          <w:sz w:val="24"/>
        </w:rPr>
        <w:t>Menzi</w:t>
      </w:r>
      <w:proofErr w:type="spellEnd"/>
    </w:p>
    <w:p w:rsidR="00172667" w:rsidRDefault="00172667" w:rsidP="00172667">
      <w:pPr>
        <w:suppressAutoHyphens w:val="0"/>
        <w:spacing w:after="0" w:line="240" w:lineRule="auto"/>
        <w:rPr>
          <w:rFonts w:cs="Calibri"/>
          <w:sz w:val="28"/>
        </w:rPr>
      </w:pPr>
      <w:r>
        <w:rPr>
          <w:rFonts w:cs="Calibri"/>
          <w:sz w:val="24"/>
        </w:rPr>
        <w:t xml:space="preserve">Vice Direttore Generale                </w:t>
      </w:r>
      <w:r w:rsidR="00995264">
        <w:rPr>
          <w:rFonts w:cs="Calibri"/>
          <w:sz w:val="24"/>
        </w:rPr>
        <w:t>Marco Morelli</w:t>
      </w:r>
    </w:p>
    <w:p w:rsidR="00172667" w:rsidRDefault="00172667" w:rsidP="00172667">
      <w:pPr>
        <w:suppressAutoHyphens w:val="0"/>
        <w:spacing w:after="0" w:line="240" w:lineRule="auto"/>
        <w:rPr>
          <w:rFonts w:cs="Calibri"/>
          <w:sz w:val="24"/>
        </w:rPr>
      </w:pPr>
      <w:r>
        <w:rPr>
          <w:rFonts w:cs="Calibri"/>
          <w:sz w:val="24"/>
        </w:rPr>
        <w:t xml:space="preserve">Vice Direttore Generale                </w:t>
      </w:r>
      <w:proofErr w:type="spellStart"/>
      <w:r w:rsidR="00995264">
        <w:rPr>
          <w:rFonts w:cs="Calibri"/>
          <w:sz w:val="24"/>
        </w:rPr>
        <w:t>Nicolino</w:t>
      </w:r>
      <w:proofErr w:type="spellEnd"/>
      <w:r w:rsidR="00995264">
        <w:rPr>
          <w:rFonts w:cs="Calibri"/>
          <w:sz w:val="24"/>
        </w:rPr>
        <w:t xml:space="preserve"> Romito</w:t>
      </w:r>
    </w:p>
    <w:p w:rsidR="00C8606F" w:rsidRDefault="00C8606F" w:rsidP="00172667">
      <w:pPr>
        <w:suppressAutoHyphens w:val="0"/>
        <w:spacing w:after="0" w:line="240" w:lineRule="auto"/>
        <w:rPr>
          <w:rFonts w:cs="Calibri"/>
          <w:sz w:val="28"/>
        </w:rPr>
      </w:pPr>
    </w:p>
    <w:p w:rsidR="00D11DC8" w:rsidRPr="00B0397C" w:rsidRDefault="00D11DC8" w:rsidP="00D11DC8">
      <w:pPr>
        <w:pStyle w:val="NormaleWeb"/>
        <w:rPr>
          <w:b/>
          <w:color w:val="000000"/>
          <w:sz w:val="27"/>
          <w:szCs w:val="27"/>
        </w:rPr>
      </w:pPr>
      <w:r w:rsidRPr="00B0397C">
        <w:rPr>
          <w:b/>
          <w:color w:val="000000"/>
          <w:sz w:val="27"/>
          <w:szCs w:val="27"/>
        </w:rPr>
        <w:t xml:space="preserve">Allegato </w:t>
      </w:r>
      <w:r w:rsidR="00971284">
        <w:rPr>
          <w:b/>
          <w:color w:val="000000"/>
          <w:sz w:val="27"/>
          <w:szCs w:val="27"/>
        </w:rPr>
        <w:t>6</w:t>
      </w:r>
    </w:p>
    <w:p w:rsidR="00D11DC8" w:rsidRPr="00B0397C" w:rsidRDefault="00D11DC8" w:rsidP="00D11DC8">
      <w:pPr>
        <w:pStyle w:val="NormaleWeb"/>
        <w:rPr>
          <w:b/>
          <w:color w:val="000000"/>
          <w:sz w:val="27"/>
          <w:szCs w:val="27"/>
        </w:rPr>
      </w:pPr>
      <w:r w:rsidRPr="00B0397C">
        <w:rPr>
          <w:b/>
          <w:color w:val="000000"/>
          <w:sz w:val="27"/>
          <w:szCs w:val="27"/>
        </w:rPr>
        <w:t>Audizione Presidente della Con</w:t>
      </w:r>
      <w:r w:rsidR="00F81F10">
        <w:rPr>
          <w:b/>
          <w:color w:val="000000"/>
          <w:sz w:val="27"/>
          <w:szCs w:val="27"/>
        </w:rPr>
        <w:t>s</w:t>
      </w:r>
      <w:r w:rsidRPr="00B0397C">
        <w:rPr>
          <w:b/>
          <w:color w:val="000000"/>
          <w:sz w:val="27"/>
          <w:szCs w:val="27"/>
        </w:rPr>
        <w:t>ob Giuseppe Vegas del 19.01.17</w:t>
      </w:r>
    </w:p>
    <w:p w:rsidR="00D11DC8" w:rsidRDefault="00D11DC8" w:rsidP="00D11DC8">
      <w:pPr>
        <w:pStyle w:val="NormaleWeb"/>
        <w:rPr>
          <w:color w:val="000000"/>
          <w:sz w:val="27"/>
          <w:szCs w:val="27"/>
        </w:rPr>
      </w:pPr>
      <w:r>
        <w:rPr>
          <w:color w:val="000000"/>
          <w:sz w:val="27"/>
          <w:szCs w:val="27"/>
        </w:rPr>
        <w:t xml:space="preserve">A pag. 9 si legge “ La crisi del Monte dei Paschi ha radici lontane che affondano nell’acquisizione della Banca Antonveneta, per la quale fu necessaria un’ingente operazione di rafforzamento </w:t>
      </w:r>
      <w:proofErr w:type="spellStart"/>
      <w:r>
        <w:rPr>
          <w:color w:val="000000"/>
          <w:sz w:val="27"/>
          <w:szCs w:val="27"/>
        </w:rPr>
        <w:t>patrimoniale…</w:t>
      </w:r>
      <w:proofErr w:type="spellEnd"/>
      <w:r>
        <w:rPr>
          <w:color w:val="000000"/>
          <w:sz w:val="27"/>
          <w:szCs w:val="27"/>
        </w:rPr>
        <w:t>.</w:t>
      </w:r>
    </w:p>
    <w:p w:rsidR="00D11DC8" w:rsidRDefault="00D11DC8" w:rsidP="00D11DC8">
      <w:pPr>
        <w:pStyle w:val="NormaleWeb"/>
        <w:rPr>
          <w:color w:val="000000"/>
          <w:sz w:val="27"/>
          <w:szCs w:val="27"/>
        </w:rPr>
      </w:pPr>
      <w:r>
        <w:rPr>
          <w:color w:val="000000"/>
          <w:sz w:val="27"/>
          <w:szCs w:val="27"/>
        </w:rPr>
        <w:t xml:space="preserve">Non risultando sufficienti le operazioni di mercato, nel dicembre 2009 vi fu ‘emissione dei Tremonti Bond per </w:t>
      </w:r>
      <w:proofErr w:type="spellStart"/>
      <w:r>
        <w:rPr>
          <w:color w:val="000000"/>
          <w:sz w:val="27"/>
          <w:szCs w:val="27"/>
        </w:rPr>
        <w:t>€mld</w:t>
      </w:r>
      <w:proofErr w:type="spellEnd"/>
      <w:r>
        <w:rPr>
          <w:color w:val="000000"/>
          <w:sz w:val="27"/>
          <w:szCs w:val="27"/>
        </w:rPr>
        <w:t>. 1.9.</w:t>
      </w:r>
    </w:p>
    <w:p w:rsidR="00D11DC8" w:rsidRDefault="00D11DC8" w:rsidP="00D11DC8">
      <w:pPr>
        <w:pStyle w:val="NormaleWeb"/>
        <w:rPr>
          <w:color w:val="000000"/>
          <w:sz w:val="27"/>
          <w:szCs w:val="27"/>
        </w:rPr>
      </w:pPr>
      <w:r>
        <w:rPr>
          <w:color w:val="000000"/>
          <w:sz w:val="27"/>
          <w:szCs w:val="27"/>
        </w:rPr>
        <w:t xml:space="preserve">Nel periodo 2011-2016 varie iniziative volte a rafforzare il patrimonio di vigilanza. Tra tali iniziative, anche la sottoscrizione di nuovi strumenti finanziari Monti Bond per circa 4 </w:t>
      </w:r>
      <w:proofErr w:type="spellStart"/>
      <w:r>
        <w:rPr>
          <w:color w:val="000000"/>
          <w:sz w:val="27"/>
          <w:szCs w:val="27"/>
        </w:rPr>
        <w:t>€mld</w:t>
      </w:r>
      <w:proofErr w:type="spellEnd"/>
      <w:r>
        <w:rPr>
          <w:color w:val="000000"/>
          <w:sz w:val="27"/>
          <w:szCs w:val="27"/>
        </w:rPr>
        <w:t xml:space="preserve">. in parte destinati al rimborso dei Tremonti Bond. In particolare, nel periodo indicato, sono stati effettuati tre aumenti di capitale per un ammontare complessivo di </w:t>
      </w:r>
      <w:proofErr w:type="spellStart"/>
      <w:r>
        <w:rPr>
          <w:color w:val="000000"/>
          <w:sz w:val="27"/>
          <w:szCs w:val="27"/>
        </w:rPr>
        <w:t>€mld</w:t>
      </w:r>
      <w:proofErr w:type="spellEnd"/>
      <w:r>
        <w:rPr>
          <w:color w:val="000000"/>
          <w:sz w:val="27"/>
          <w:szCs w:val="27"/>
        </w:rPr>
        <w:t>. 10,5.</w:t>
      </w:r>
    </w:p>
    <w:p w:rsidR="0075713C" w:rsidRPr="00815D59" w:rsidRDefault="0075713C" w:rsidP="0075713C">
      <w:pPr>
        <w:spacing w:after="0"/>
        <w:jc w:val="both"/>
        <w:rPr>
          <w:rFonts w:ascii="Times New Roman" w:hAnsi="Times New Roman"/>
          <w:b/>
          <w:sz w:val="28"/>
          <w:szCs w:val="24"/>
        </w:rPr>
      </w:pPr>
      <w:r w:rsidRPr="00815D59">
        <w:rPr>
          <w:rFonts w:ascii="Times New Roman" w:hAnsi="Times New Roman"/>
          <w:b/>
          <w:sz w:val="28"/>
          <w:szCs w:val="24"/>
        </w:rPr>
        <w:t xml:space="preserve">Allegato </w:t>
      </w:r>
      <w:r w:rsidR="00971284">
        <w:rPr>
          <w:rFonts w:ascii="Times New Roman" w:hAnsi="Times New Roman"/>
          <w:b/>
          <w:sz w:val="28"/>
          <w:szCs w:val="24"/>
        </w:rPr>
        <w:t>7</w:t>
      </w:r>
    </w:p>
    <w:p w:rsidR="0075713C" w:rsidRDefault="0075713C" w:rsidP="0075713C">
      <w:pPr>
        <w:spacing w:after="0"/>
        <w:jc w:val="both"/>
        <w:rPr>
          <w:rFonts w:ascii="Times New Roman" w:hAnsi="Times New Roman"/>
          <w:b/>
          <w:sz w:val="24"/>
          <w:szCs w:val="24"/>
        </w:rPr>
      </w:pPr>
    </w:p>
    <w:p w:rsidR="0075713C" w:rsidRDefault="0075713C" w:rsidP="0075713C">
      <w:pPr>
        <w:spacing w:after="0"/>
        <w:jc w:val="both"/>
        <w:rPr>
          <w:rFonts w:ascii="Times New Roman" w:hAnsi="Times New Roman"/>
          <w:sz w:val="24"/>
          <w:szCs w:val="24"/>
        </w:rPr>
      </w:pPr>
      <w:r w:rsidRPr="003D4D57">
        <w:rPr>
          <w:rFonts w:ascii="Times New Roman" w:hAnsi="Times New Roman"/>
          <w:sz w:val="24"/>
          <w:szCs w:val="24"/>
        </w:rPr>
        <w:t>L’interesse</w:t>
      </w:r>
      <w:r>
        <w:rPr>
          <w:rFonts w:ascii="Times New Roman" w:hAnsi="Times New Roman"/>
          <w:sz w:val="24"/>
          <w:szCs w:val="24"/>
        </w:rPr>
        <w:t xml:space="preserve">  per l’area nord-est, in cui la Banca MPS era da sempre stata poco presente, era indubbio. La cosa strana è che BMPS presentò una offerta molto bassa (8,6 </w:t>
      </w:r>
      <w:proofErr w:type="spellStart"/>
      <w:r>
        <w:rPr>
          <w:rFonts w:ascii="Times New Roman" w:hAnsi="Times New Roman"/>
          <w:sz w:val="24"/>
          <w:szCs w:val="24"/>
        </w:rPr>
        <w:t>€mln</w:t>
      </w:r>
      <w:proofErr w:type="spellEnd"/>
      <w:r>
        <w:rPr>
          <w:rFonts w:ascii="Times New Roman" w:hAnsi="Times New Roman"/>
          <w:sz w:val="24"/>
          <w:szCs w:val="24"/>
        </w:rPr>
        <w:t xml:space="preserve"> per filiale) per </w:t>
      </w:r>
      <w:proofErr w:type="spellStart"/>
      <w:r>
        <w:rPr>
          <w:rFonts w:ascii="Times New Roman" w:hAnsi="Times New Roman"/>
          <w:sz w:val="24"/>
          <w:szCs w:val="24"/>
        </w:rPr>
        <w:t>Friuladria</w:t>
      </w:r>
      <w:proofErr w:type="spellEnd"/>
      <w:r>
        <w:rPr>
          <w:rFonts w:ascii="Times New Roman" w:hAnsi="Times New Roman"/>
          <w:sz w:val="24"/>
          <w:szCs w:val="24"/>
        </w:rPr>
        <w:t xml:space="preserve"> che fu poi acquisita da </w:t>
      </w:r>
      <w:proofErr w:type="spellStart"/>
      <w:r>
        <w:rPr>
          <w:rFonts w:ascii="Times New Roman" w:hAnsi="Times New Roman"/>
          <w:sz w:val="24"/>
          <w:szCs w:val="24"/>
        </w:rPr>
        <w:t>Credit</w:t>
      </w:r>
      <w:proofErr w:type="spellEnd"/>
      <w:r>
        <w:rPr>
          <w:rFonts w:ascii="Times New Roman" w:hAnsi="Times New Roman"/>
          <w:sz w:val="24"/>
          <w:szCs w:val="24"/>
        </w:rPr>
        <w:t xml:space="preserve"> Agricole. Si trattava di un centinaio di filiali presenti su </w:t>
      </w:r>
      <w:r>
        <w:rPr>
          <w:rFonts w:ascii="Times New Roman" w:hAnsi="Times New Roman"/>
          <w:sz w:val="24"/>
          <w:szCs w:val="24"/>
        </w:rPr>
        <w:lastRenderedPageBreak/>
        <w:t xml:space="preserve">quel territorio e l’operazione complessiva non avrebbe superato il miliardo di euro. Invece poi “decisero” di comperare Banca Antonveneta che aveva solo una parte minoritaria di filiali presenti nell’area nord-est.  </w:t>
      </w:r>
    </w:p>
    <w:p w:rsidR="00D11DC8" w:rsidRPr="005B4BA1" w:rsidRDefault="00D11DC8" w:rsidP="00D11DC8">
      <w:pPr>
        <w:spacing w:after="0"/>
        <w:jc w:val="both"/>
        <w:rPr>
          <w:rFonts w:ascii="Times New Roman" w:hAnsi="Times New Roman"/>
          <w:b/>
          <w:sz w:val="24"/>
          <w:szCs w:val="24"/>
        </w:rPr>
      </w:pPr>
    </w:p>
    <w:p w:rsidR="00E77A0E" w:rsidRPr="00273EBD" w:rsidRDefault="00D069A0" w:rsidP="00E77A0E">
      <w:pPr>
        <w:suppressAutoHyphens w:val="0"/>
        <w:spacing w:after="0" w:line="240" w:lineRule="auto"/>
        <w:rPr>
          <w:rFonts w:cs="Calibri"/>
          <w:b/>
          <w:sz w:val="24"/>
        </w:rPr>
      </w:pPr>
      <w:r>
        <w:rPr>
          <w:rFonts w:cs="Calibri"/>
          <w:b/>
          <w:sz w:val="24"/>
        </w:rPr>
        <w:t>Allegato 8</w:t>
      </w:r>
    </w:p>
    <w:p w:rsidR="00EE33C9" w:rsidRDefault="00EE33C9" w:rsidP="00EE33C9">
      <w:pPr>
        <w:pStyle w:val="NormaleWeb"/>
        <w:rPr>
          <w:color w:val="000000"/>
          <w:sz w:val="27"/>
          <w:szCs w:val="27"/>
        </w:rPr>
      </w:pPr>
      <w:r w:rsidRPr="007B7C49">
        <w:rPr>
          <w:b/>
          <w:color w:val="000000"/>
          <w:sz w:val="27"/>
          <w:szCs w:val="27"/>
        </w:rPr>
        <w:t>Comunicato BMPS 26 dicembre 2016</w:t>
      </w:r>
      <w:r>
        <w:rPr>
          <w:color w:val="000000"/>
          <w:sz w:val="27"/>
          <w:szCs w:val="27"/>
        </w:rPr>
        <w:t xml:space="preserve"> –</w:t>
      </w:r>
    </w:p>
    <w:p w:rsidR="00EE33C9" w:rsidRDefault="00EE33C9" w:rsidP="00EE33C9">
      <w:pPr>
        <w:pStyle w:val="NormaleWeb"/>
        <w:rPr>
          <w:color w:val="000000"/>
          <w:sz w:val="27"/>
          <w:szCs w:val="27"/>
        </w:rPr>
      </w:pPr>
      <w:r>
        <w:rPr>
          <w:color w:val="000000"/>
          <w:sz w:val="27"/>
          <w:szCs w:val="27"/>
        </w:rPr>
        <w:t>Banca Monte dei Paschi di Siena S.p.A. (la “ Banca ”) informa che – dopo aver preso atto dell’impossibilità di completare l’operazione di rafforzamento di capitale per complessivi Euro 5 miliardi, comunicata al mercato lo scorso 25 ottobre (l’ “Operazione ”) e autorizzata lo scorso 23 novembre dalla Banca Centrale Europea (“ BCE ”) e da Banca d’Italia per quanto di competenza, – in data 23 dicembre ha inviato alla BCE un’istanza di sostegno finanziario straordinario e temporaneo per l’accesso alla misura della ricapitalizzazione precauzionale”. In pari data la Banca ha inviato alla Banca d’Italia e al Ministero dell’Economia e delle Finanze un’istanza per ammissione alla garanzia dello Stato di cui all’art. 7 del Decreto Legge n. 237, approvato dal Consiglio dei Ministri il 23 dicembre 2016, e quindi per ottenere la possibilità di emettere ulteriori passività garantite dallo Stato.</w:t>
      </w:r>
    </w:p>
    <w:p w:rsidR="00273EBD" w:rsidRPr="00273EBD" w:rsidRDefault="00273EBD" w:rsidP="00341920">
      <w:pPr>
        <w:suppressAutoHyphens w:val="0"/>
        <w:spacing w:after="0" w:line="240" w:lineRule="auto"/>
        <w:rPr>
          <w:rFonts w:cs="Calibri"/>
          <w:b/>
        </w:rPr>
      </w:pPr>
    </w:p>
    <w:p w:rsidR="000760DD" w:rsidRPr="000760DD" w:rsidRDefault="000760DD" w:rsidP="00846F1C">
      <w:pPr>
        <w:spacing w:after="0"/>
        <w:jc w:val="both"/>
        <w:rPr>
          <w:rFonts w:ascii="Times New Roman" w:hAnsi="Times New Roman"/>
          <w:b/>
          <w:sz w:val="24"/>
          <w:szCs w:val="24"/>
        </w:rPr>
      </w:pPr>
    </w:p>
    <w:p w:rsidR="005F328F" w:rsidRPr="00815D59" w:rsidRDefault="005F328F" w:rsidP="005F328F">
      <w:pPr>
        <w:spacing w:after="0"/>
        <w:jc w:val="both"/>
        <w:rPr>
          <w:rFonts w:ascii="Times New Roman" w:hAnsi="Times New Roman"/>
          <w:b/>
          <w:sz w:val="28"/>
          <w:szCs w:val="24"/>
        </w:rPr>
      </w:pPr>
      <w:r w:rsidRPr="00815D59">
        <w:rPr>
          <w:rFonts w:ascii="Times New Roman" w:hAnsi="Times New Roman"/>
          <w:b/>
          <w:sz w:val="28"/>
          <w:szCs w:val="24"/>
        </w:rPr>
        <w:t xml:space="preserve">Allegato </w:t>
      </w:r>
      <w:r w:rsidR="00261E24">
        <w:rPr>
          <w:rFonts w:ascii="Times New Roman" w:hAnsi="Times New Roman"/>
          <w:b/>
          <w:sz w:val="28"/>
          <w:szCs w:val="24"/>
        </w:rPr>
        <w:t>9</w:t>
      </w:r>
    </w:p>
    <w:p w:rsidR="005F328F" w:rsidRDefault="005F328F" w:rsidP="005F328F">
      <w:pPr>
        <w:spacing w:after="0"/>
        <w:jc w:val="both"/>
        <w:rPr>
          <w:rFonts w:ascii="Times New Roman" w:hAnsi="Times New Roman"/>
          <w:sz w:val="24"/>
          <w:szCs w:val="24"/>
        </w:rPr>
      </w:pPr>
    </w:p>
    <w:p w:rsidR="00780244" w:rsidRDefault="005F328F" w:rsidP="005F328F">
      <w:pPr>
        <w:spacing w:after="0"/>
        <w:jc w:val="both"/>
        <w:rPr>
          <w:rFonts w:ascii="Times New Roman" w:hAnsi="Times New Roman"/>
          <w:sz w:val="24"/>
          <w:szCs w:val="24"/>
        </w:rPr>
      </w:pPr>
      <w:r>
        <w:rPr>
          <w:rFonts w:ascii="Times New Roman" w:hAnsi="Times New Roman"/>
          <w:sz w:val="24"/>
          <w:szCs w:val="24"/>
        </w:rPr>
        <w:t>Il Consiglio dei Ministri ha recepito a fine 2016 la direttiva europea BRRD (</w:t>
      </w:r>
      <w:proofErr w:type="spellStart"/>
      <w:r>
        <w:rPr>
          <w:rFonts w:ascii="Times New Roman" w:hAnsi="Times New Roman"/>
          <w:sz w:val="24"/>
          <w:szCs w:val="24"/>
        </w:rPr>
        <w:t>Bank</w:t>
      </w:r>
      <w:proofErr w:type="spellEnd"/>
      <w:r>
        <w:rPr>
          <w:rFonts w:ascii="Times New Roman" w:hAnsi="Times New Roman"/>
          <w:sz w:val="24"/>
          <w:szCs w:val="24"/>
        </w:rPr>
        <w:t xml:space="preserve"> </w:t>
      </w:r>
      <w:proofErr w:type="spellStart"/>
      <w:r>
        <w:rPr>
          <w:rFonts w:ascii="Times New Roman" w:hAnsi="Times New Roman"/>
          <w:sz w:val="24"/>
          <w:szCs w:val="24"/>
        </w:rPr>
        <w:t>Recovery</w:t>
      </w:r>
      <w:proofErr w:type="spellEnd"/>
      <w:r>
        <w:rPr>
          <w:rFonts w:ascii="Times New Roman" w:hAnsi="Times New Roman"/>
          <w:sz w:val="24"/>
          <w:szCs w:val="24"/>
        </w:rPr>
        <w:t xml:space="preserve"> and </w:t>
      </w:r>
      <w:proofErr w:type="spellStart"/>
      <w:r>
        <w:rPr>
          <w:rFonts w:ascii="Times New Roman" w:hAnsi="Times New Roman"/>
          <w:sz w:val="24"/>
          <w:szCs w:val="24"/>
        </w:rPr>
        <w:t>Resolution</w:t>
      </w:r>
      <w:proofErr w:type="spellEnd"/>
      <w:r>
        <w:rPr>
          <w:rFonts w:ascii="Times New Roman" w:hAnsi="Times New Roman"/>
          <w:sz w:val="24"/>
          <w:szCs w:val="24"/>
        </w:rPr>
        <w:t xml:space="preserve"> </w:t>
      </w:r>
      <w:proofErr w:type="spellStart"/>
      <w:r>
        <w:rPr>
          <w:rFonts w:ascii="Times New Roman" w:hAnsi="Times New Roman"/>
          <w:sz w:val="24"/>
          <w:szCs w:val="24"/>
        </w:rPr>
        <w:t>Directive</w:t>
      </w:r>
      <w:proofErr w:type="spellEnd"/>
      <w:r>
        <w:rPr>
          <w:rFonts w:ascii="Times New Roman" w:hAnsi="Times New Roman"/>
          <w:sz w:val="24"/>
          <w:szCs w:val="24"/>
        </w:rPr>
        <w:t xml:space="preserve">) che regolamenta le crisi bancarie e quindi anche il </w:t>
      </w:r>
      <w:proofErr w:type="spellStart"/>
      <w:r>
        <w:rPr>
          <w:rFonts w:ascii="Times New Roman" w:hAnsi="Times New Roman"/>
          <w:sz w:val="24"/>
          <w:szCs w:val="24"/>
        </w:rPr>
        <w:t>cosidetto</w:t>
      </w:r>
      <w:proofErr w:type="spellEnd"/>
      <w:r>
        <w:rPr>
          <w:rFonts w:ascii="Times New Roman" w:hAnsi="Times New Roman"/>
          <w:sz w:val="24"/>
          <w:szCs w:val="24"/>
        </w:rPr>
        <w:t xml:space="preserve"> </w:t>
      </w:r>
      <w:proofErr w:type="spellStart"/>
      <w:r>
        <w:rPr>
          <w:rFonts w:ascii="Times New Roman" w:hAnsi="Times New Roman"/>
          <w:sz w:val="24"/>
          <w:szCs w:val="24"/>
        </w:rPr>
        <w:t>Bail-in</w:t>
      </w:r>
      <w:proofErr w:type="spellEnd"/>
      <w:r>
        <w:rPr>
          <w:rFonts w:ascii="Times New Roman" w:hAnsi="Times New Roman"/>
          <w:sz w:val="24"/>
          <w:szCs w:val="24"/>
        </w:rPr>
        <w:t xml:space="preserve"> </w:t>
      </w:r>
      <w:r w:rsidR="00E74F37">
        <w:rPr>
          <w:rFonts w:ascii="Times New Roman" w:hAnsi="Times New Roman"/>
          <w:sz w:val="24"/>
          <w:szCs w:val="24"/>
        </w:rPr>
        <w:t xml:space="preserve">, il “salvataggio interno”. Tramite il </w:t>
      </w:r>
      <w:proofErr w:type="spellStart"/>
      <w:r w:rsidR="00E74F37">
        <w:rPr>
          <w:rFonts w:ascii="Times New Roman" w:hAnsi="Times New Roman"/>
          <w:sz w:val="24"/>
          <w:szCs w:val="24"/>
        </w:rPr>
        <w:t>Bail</w:t>
      </w:r>
      <w:proofErr w:type="spellEnd"/>
      <w:r w:rsidR="00E74F37">
        <w:rPr>
          <w:rFonts w:ascii="Times New Roman" w:hAnsi="Times New Roman"/>
          <w:sz w:val="24"/>
          <w:szCs w:val="24"/>
        </w:rPr>
        <w:t xml:space="preserve"> in si svalutano azioni e crediti e li si converte in azioni per assorbire le perdite e ricapitalizzare la banca in difficoltà.</w:t>
      </w:r>
      <w:r w:rsidR="00780244">
        <w:rPr>
          <w:rFonts w:ascii="Times New Roman" w:hAnsi="Times New Roman"/>
          <w:sz w:val="24"/>
          <w:szCs w:val="24"/>
        </w:rPr>
        <w:t xml:space="preserve"> </w:t>
      </w:r>
    </w:p>
    <w:p w:rsidR="00780244" w:rsidRDefault="00780244" w:rsidP="005F328F">
      <w:pPr>
        <w:spacing w:after="0"/>
        <w:jc w:val="both"/>
        <w:rPr>
          <w:rFonts w:ascii="Times New Roman" w:hAnsi="Times New Roman"/>
          <w:sz w:val="24"/>
          <w:szCs w:val="24"/>
        </w:rPr>
      </w:pPr>
      <w:r>
        <w:rPr>
          <w:rFonts w:ascii="Times New Roman" w:hAnsi="Times New Roman"/>
          <w:sz w:val="24"/>
          <w:szCs w:val="24"/>
        </w:rPr>
        <w:t xml:space="preserve">Dal </w:t>
      </w:r>
      <w:proofErr w:type="spellStart"/>
      <w:r>
        <w:rPr>
          <w:rFonts w:ascii="Times New Roman" w:hAnsi="Times New Roman"/>
          <w:sz w:val="24"/>
          <w:szCs w:val="24"/>
        </w:rPr>
        <w:t>Bail</w:t>
      </w:r>
      <w:proofErr w:type="spellEnd"/>
      <w:r>
        <w:rPr>
          <w:rFonts w:ascii="Times New Roman" w:hAnsi="Times New Roman"/>
          <w:sz w:val="24"/>
          <w:szCs w:val="24"/>
        </w:rPr>
        <w:t xml:space="preserve"> in sono escluse alcune passività:</w:t>
      </w:r>
    </w:p>
    <w:p w:rsidR="00780244" w:rsidRDefault="00780244" w:rsidP="00780244">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t>i depositi di importo fino a 100.000 euro</w:t>
      </w:r>
      <w:r w:rsidR="00571173">
        <w:rPr>
          <w:rFonts w:ascii="Times New Roman" w:hAnsi="Times New Roman"/>
          <w:sz w:val="24"/>
          <w:szCs w:val="24"/>
        </w:rPr>
        <w:t>;</w:t>
      </w:r>
    </w:p>
    <w:p w:rsidR="00780244" w:rsidRDefault="00780244" w:rsidP="00780244">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t xml:space="preserve">passività garantite come </w:t>
      </w:r>
      <w:proofErr w:type="spellStart"/>
      <w:r>
        <w:rPr>
          <w:rFonts w:ascii="Times New Roman" w:hAnsi="Times New Roman"/>
          <w:sz w:val="24"/>
          <w:szCs w:val="24"/>
        </w:rPr>
        <w:t>covered</w:t>
      </w:r>
      <w:proofErr w:type="spellEnd"/>
      <w:r>
        <w:rPr>
          <w:rFonts w:ascii="Times New Roman" w:hAnsi="Times New Roman"/>
          <w:sz w:val="24"/>
          <w:szCs w:val="24"/>
        </w:rPr>
        <w:t xml:space="preserve"> </w:t>
      </w:r>
      <w:proofErr w:type="spellStart"/>
      <w:r>
        <w:rPr>
          <w:rFonts w:ascii="Times New Roman" w:hAnsi="Times New Roman"/>
          <w:sz w:val="24"/>
          <w:szCs w:val="24"/>
        </w:rPr>
        <w:t>bonds</w:t>
      </w:r>
      <w:proofErr w:type="spellEnd"/>
      <w:r>
        <w:rPr>
          <w:rFonts w:ascii="Times New Roman" w:hAnsi="Times New Roman"/>
          <w:sz w:val="24"/>
          <w:szCs w:val="24"/>
        </w:rPr>
        <w:t xml:space="preserve"> e altri strumenti garantiti</w:t>
      </w:r>
      <w:r w:rsidR="00571173">
        <w:rPr>
          <w:rFonts w:ascii="Times New Roman" w:hAnsi="Times New Roman"/>
          <w:sz w:val="24"/>
          <w:szCs w:val="24"/>
        </w:rPr>
        <w:t>:</w:t>
      </w:r>
    </w:p>
    <w:p w:rsidR="00780244" w:rsidRDefault="00780244" w:rsidP="00780244">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t>passività derivanti dalla detenzione di beni della clientela (ad esempio il contenuto delle cassette di sicurezza) o in virtù di una relazione finanziaria (come i titoli detenuti in un conto apposito)</w:t>
      </w:r>
      <w:r w:rsidR="00571173">
        <w:rPr>
          <w:rFonts w:ascii="Times New Roman" w:hAnsi="Times New Roman"/>
          <w:sz w:val="24"/>
          <w:szCs w:val="24"/>
        </w:rPr>
        <w:t>:</w:t>
      </w:r>
    </w:p>
    <w:p w:rsidR="00780244" w:rsidRDefault="00780244" w:rsidP="00780244">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t>passività interbancarie (ad esclusione dei rapporti infragruppo) con durata originaria inferiore a 7 giorni</w:t>
      </w:r>
      <w:r w:rsidR="00571173">
        <w:rPr>
          <w:rFonts w:ascii="Times New Roman" w:hAnsi="Times New Roman"/>
          <w:sz w:val="24"/>
          <w:szCs w:val="24"/>
        </w:rPr>
        <w:t>:</w:t>
      </w:r>
    </w:p>
    <w:p w:rsidR="00780244" w:rsidRDefault="00780244" w:rsidP="00780244">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t>passività derivanti dalla partecipazione ai sistemi di pagamento con una durata residua inferiore a 7 giorni</w:t>
      </w:r>
      <w:r w:rsidR="00571173">
        <w:rPr>
          <w:rFonts w:ascii="Times New Roman" w:hAnsi="Times New Roman"/>
          <w:sz w:val="24"/>
          <w:szCs w:val="24"/>
        </w:rPr>
        <w:t>:</w:t>
      </w:r>
    </w:p>
    <w:p w:rsidR="005F328F" w:rsidRPr="00780244" w:rsidRDefault="00780244" w:rsidP="00780244">
      <w:pPr>
        <w:pStyle w:val="Paragrafoelenco"/>
        <w:numPr>
          <w:ilvl w:val="0"/>
          <w:numId w:val="10"/>
        </w:numPr>
        <w:spacing w:after="0"/>
        <w:jc w:val="both"/>
        <w:rPr>
          <w:rFonts w:ascii="Times New Roman" w:hAnsi="Times New Roman"/>
          <w:sz w:val="24"/>
          <w:szCs w:val="24"/>
        </w:rPr>
      </w:pPr>
      <w:r>
        <w:rPr>
          <w:rFonts w:ascii="Times New Roman" w:hAnsi="Times New Roman"/>
          <w:sz w:val="24"/>
          <w:szCs w:val="24"/>
        </w:rPr>
        <w:t xml:space="preserve">debiti verso dipendenti, debiti commerciali e quelli fiscali </w:t>
      </w:r>
      <w:proofErr w:type="spellStart"/>
      <w:r>
        <w:rPr>
          <w:rFonts w:ascii="Times New Roman" w:hAnsi="Times New Roman"/>
          <w:sz w:val="24"/>
          <w:szCs w:val="24"/>
        </w:rPr>
        <w:t>purchè</w:t>
      </w:r>
      <w:proofErr w:type="spellEnd"/>
      <w:r>
        <w:rPr>
          <w:rFonts w:ascii="Times New Roman" w:hAnsi="Times New Roman"/>
          <w:sz w:val="24"/>
          <w:szCs w:val="24"/>
        </w:rPr>
        <w:t xml:space="preserve"> privilegiati dalla normativa fallimentare.</w:t>
      </w:r>
      <w:r w:rsidRPr="00780244">
        <w:rPr>
          <w:rFonts w:ascii="Times New Roman" w:hAnsi="Times New Roman"/>
          <w:sz w:val="24"/>
          <w:szCs w:val="24"/>
        </w:rPr>
        <w:t xml:space="preserve"> </w:t>
      </w:r>
    </w:p>
    <w:p w:rsidR="00031A0F" w:rsidRDefault="00031A0F" w:rsidP="00846F1C">
      <w:pPr>
        <w:spacing w:after="0"/>
        <w:jc w:val="both"/>
        <w:rPr>
          <w:rFonts w:ascii="Times New Roman" w:hAnsi="Times New Roman"/>
          <w:sz w:val="24"/>
          <w:szCs w:val="24"/>
        </w:rPr>
      </w:pPr>
    </w:p>
    <w:sectPr w:rsidR="00031A0F" w:rsidSect="00A00218">
      <w:pgSz w:w="11906" w:h="16838"/>
      <w:pgMar w:top="1418"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41F4"/>
    <w:multiLevelType w:val="hybridMultilevel"/>
    <w:tmpl w:val="E654BBA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656751"/>
    <w:multiLevelType w:val="hybridMultilevel"/>
    <w:tmpl w:val="EA602B6E"/>
    <w:lvl w:ilvl="0" w:tplc="90D2617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AA0BF5"/>
    <w:multiLevelType w:val="hybridMultilevel"/>
    <w:tmpl w:val="E2067B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844076"/>
    <w:multiLevelType w:val="hybridMultilevel"/>
    <w:tmpl w:val="CABE71B0"/>
    <w:lvl w:ilvl="0" w:tplc="F18C2148">
      <w:start w:val="1"/>
      <w:numFmt w:val="lowerLetter"/>
      <w:lvlText w:val="%1)"/>
      <w:lvlJc w:val="left"/>
      <w:pPr>
        <w:ind w:left="644" w:hanging="360"/>
      </w:pPr>
      <w:rPr>
        <w:rFonts w:ascii="Times New Roman" w:eastAsia="Times New Roman" w:hAnsi="Times New Roman" w:cs="Times New Roman"/>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38903D6E"/>
    <w:multiLevelType w:val="hybridMultilevel"/>
    <w:tmpl w:val="30A2002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296090"/>
    <w:multiLevelType w:val="hybridMultilevel"/>
    <w:tmpl w:val="DBD406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10A597F"/>
    <w:multiLevelType w:val="multilevel"/>
    <w:tmpl w:val="F5BCD158"/>
    <w:lvl w:ilvl="0">
      <w:start w:val="1"/>
      <w:numFmt w:val="decimal"/>
      <w:lvlText w:val="%1)"/>
      <w:lvlJc w:val="left"/>
      <w:pPr>
        <w:ind w:left="1070"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4CA11367"/>
    <w:multiLevelType w:val="hybridMultilevel"/>
    <w:tmpl w:val="789EDC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F5C41D7"/>
    <w:multiLevelType w:val="multilevel"/>
    <w:tmpl w:val="24E6EB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509367EF"/>
    <w:multiLevelType w:val="hybridMultilevel"/>
    <w:tmpl w:val="499E9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B1446D5"/>
    <w:multiLevelType w:val="hybridMultilevel"/>
    <w:tmpl w:val="7F3822D6"/>
    <w:lvl w:ilvl="0" w:tplc="3BFA69E8">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nsid w:val="5DDB5255"/>
    <w:multiLevelType w:val="hybridMultilevel"/>
    <w:tmpl w:val="0DF81F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C52705"/>
    <w:multiLevelType w:val="hybridMultilevel"/>
    <w:tmpl w:val="4C884C54"/>
    <w:lvl w:ilvl="0" w:tplc="E5F820D8">
      <w:start w:val="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AEE03C6"/>
    <w:multiLevelType w:val="hybridMultilevel"/>
    <w:tmpl w:val="CABE71B0"/>
    <w:lvl w:ilvl="0" w:tplc="F18C2148">
      <w:start w:val="1"/>
      <w:numFmt w:val="lowerLetter"/>
      <w:lvlText w:val="%1)"/>
      <w:lvlJc w:val="left"/>
      <w:pPr>
        <w:ind w:left="720" w:hanging="360"/>
      </w:pPr>
      <w:rPr>
        <w:rFonts w:ascii="Times New Roman" w:eastAsia="Times New Roman" w:hAnsi="Times New Roman"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B527955"/>
    <w:multiLevelType w:val="hybridMultilevel"/>
    <w:tmpl w:val="0B68EE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D6164CB"/>
    <w:multiLevelType w:val="hybridMultilevel"/>
    <w:tmpl w:val="7464B0B4"/>
    <w:lvl w:ilvl="0" w:tplc="04100017">
      <w:start w:val="1"/>
      <w:numFmt w:val="lowerLetter"/>
      <w:lvlText w:val="%1)"/>
      <w:lvlJc w:val="left"/>
      <w:pPr>
        <w:ind w:left="720" w:hanging="360"/>
      </w:pPr>
      <w:rPr>
        <w:rFonts w:hint="default"/>
      </w:rPr>
    </w:lvl>
    <w:lvl w:ilvl="1" w:tplc="04100019">
      <w:start w:val="1"/>
      <w:numFmt w:val="lowerLetter"/>
      <w:lvlText w:val="%2."/>
      <w:lvlJc w:val="left"/>
      <w:pPr>
        <w:ind w:left="644" w:hanging="360"/>
      </w:pPr>
    </w:lvl>
    <w:lvl w:ilvl="2" w:tplc="0410001B">
      <w:start w:val="1"/>
      <w:numFmt w:val="lowerRoman"/>
      <w:lvlText w:val="%3."/>
      <w:lvlJc w:val="right"/>
      <w:pPr>
        <w:ind w:left="2160" w:hanging="180"/>
      </w:pPr>
    </w:lvl>
    <w:lvl w:ilvl="3" w:tplc="0410000F">
      <w:start w:val="1"/>
      <w:numFmt w:val="decimal"/>
      <w:lvlText w:val="%4."/>
      <w:lvlJc w:val="left"/>
      <w:pPr>
        <w:ind w:left="644"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F393EE6"/>
    <w:multiLevelType w:val="hybridMultilevel"/>
    <w:tmpl w:val="220A5360"/>
    <w:lvl w:ilvl="0" w:tplc="72186D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12"/>
  </w:num>
  <w:num w:numId="6">
    <w:abstractNumId w:val="14"/>
  </w:num>
  <w:num w:numId="7">
    <w:abstractNumId w:val="10"/>
  </w:num>
  <w:num w:numId="8">
    <w:abstractNumId w:val="1"/>
  </w:num>
  <w:num w:numId="9">
    <w:abstractNumId w:val="3"/>
  </w:num>
  <w:num w:numId="10">
    <w:abstractNumId w:val="16"/>
  </w:num>
  <w:num w:numId="11">
    <w:abstractNumId w:val="2"/>
  </w:num>
  <w:num w:numId="12">
    <w:abstractNumId w:val="15"/>
  </w:num>
  <w:num w:numId="13">
    <w:abstractNumId w:val="7"/>
  </w:num>
  <w:num w:numId="14">
    <w:abstractNumId w:val="11"/>
  </w:num>
  <w:num w:numId="15">
    <w:abstractNumId w:val="5"/>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defaultTabStop w:val="708"/>
  <w:hyphenationZone w:val="283"/>
  <w:characterSpacingControl w:val="doNotCompress"/>
  <w:compat/>
  <w:rsids>
    <w:rsidRoot w:val="00A00218"/>
    <w:rsid w:val="00002256"/>
    <w:rsid w:val="0000341A"/>
    <w:rsid w:val="0000469D"/>
    <w:rsid w:val="00005376"/>
    <w:rsid w:val="0001703F"/>
    <w:rsid w:val="00017CE3"/>
    <w:rsid w:val="000237FE"/>
    <w:rsid w:val="00024928"/>
    <w:rsid w:val="000270C9"/>
    <w:rsid w:val="000279CA"/>
    <w:rsid w:val="00031A0F"/>
    <w:rsid w:val="00033D5A"/>
    <w:rsid w:val="00035758"/>
    <w:rsid w:val="00035803"/>
    <w:rsid w:val="00037114"/>
    <w:rsid w:val="000414EC"/>
    <w:rsid w:val="00041C66"/>
    <w:rsid w:val="00045BE4"/>
    <w:rsid w:val="00053A45"/>
    <w:rsid w:val="000555D0"/>
    <w:rsid w:val="0005708D"/>
    <w:rsid w:val="00063595"/>
    <w:rsid w:val="00064D75"/>
    <w:rsid w:val="0006635B"/>
    <w:rsid w:val="000670CC"/>
    <w:rsid w:val="00070751"/>
    <w:rsid w:val="00073D03"/>
    <w:rsid w:val="000760DD"/>
    <w:rsid w:val="000772C9"/>
    <w:rsid w:val="000834F2"/>
    <w:rsid w:val="00083D27"/>
    <w:rsid w:val="000849A5"/>
    <w:rsid w:val="00086B5E"/>
    <w:rsid w:val="00090189"/>
    <w:rsid w:val="000933BA"/>
    <w:rsid w:val="000960C8"/>
    <w:rsid w:val="000964B4"/>
    <w:rsid w:val="00097297"/>
    <w:rsid w:val="000972EF"/>
    <w:rsid w:val="00097366"/>
    <w:rsid w:val="000A351A"/>
    <w:rsid w:val="000A36B8"/>
    <w:rsid w:val="000B020C"/>
    <w:rsid w:val="000B0EAB"/>
    <w:rsid w:val="000B71E8"/>
    <w:rsid w:val="000C0D69"/>
    <w:rsid w:val="000C1CBC"/>
    <w:rsid w:val="000C1F76"/>
    <w:rsid w:val="000C3033"/>
    <w:rsid w:val="000C4004"/>
    <w:rsid w:val="000C4040"/>
    <w:rsid w:val="000C762C"/>
    <w:rsid w:val="000D3A6A"/>
    <w:rsid w:val="000D3C89"/>
    <w:rsid w:val="000D711E"/>
    <w:rsid w:val="000E3541"/>
    <w:rsid w:val="000E4CFF"/>
    <w:rsid w:val="000F00B1"/>
    <w:rsid w:val="000F17AC"/>
    <w:rsid w:val="000F272A"/>
    <w:rsid w:val="000F538C"/>
    <w:rsid w:val="000F6DAF"/>
    <w:rsid w:val="000F7A7E"/>
    <w:rsid w:val="00106213"/>
    <w:rsid w:val="00107044"/>
    <w:rsid w:val="00110C1F"/>
    <w:rsid w:val="00111AD6"/>
    <w:rsid w:val="001130DA"/>
    <w:rsid w:val="00116063"/>
    <w:rsid w:val="0011614A"/>
    <w:rsid w:val="00116846"/>
    <w:rsid w:val="00122704"/>
    <w:rsid w:val="00124A54"/>
    <w:rsid w:val="00127279"/>
    <w:rsid w:val="0013150B"/>
    <w:rsid w:val="00131F02"/>
    <w:rsid w:val="00136543"/>
    <w:rsid w:val="00141D6F"/>
    <w:rsid w:val="001457EC"/>
    <w:rsid w:val="00146172"/>
    <w:rsid w:val="0015230E"/>
    <w:rsid w:val="00152876"/>
    <w:rsid w:val="001560D9"/>
    <w:rsid w:val="00157B07"/>
    <w:rsid w:val="00161CAA"/>
    <w:rsid w:val="00165986"/>
    <w:rsid w:val="001678F5"/>
    <w:rsid w:val="00171BA7"/>
    <w:rsid w:val="00172667"/>
    <w:rsid w:val="0017385C"/>
    <w:rsid w:val="0017684E"/>
    <w:rsid w:val="001777B5"/>
    <w:rsid w:val="00183C98"/>
    <w:rsid w:val="00190485"/>
    <w:rsid w:val="00193893"/>
    <w:rsid w:val="00197F1F"/>
    <w:rsid w:val="001A123D"/>
    <w:rsid w:val="001A24F0"/>
    <w:rsid w:val="001A294B"/>
    <w:rsid w:val="001A7341"/>
    <w:rsid w:val="001A769F"/>
    <w:rsid w:val="001B3D11"/>
    <w:rsid w:val="001B4BBB"/>
    <w:rsid w:val="001B5C6E"/>
    <w:rsid w:val="001B612A"/>
    <w:rsid w:val="001C20B1"/>
    <w:rsid w:val="001C6B61"/>
    <w:rsid w:val="001D0523"/>
    <w:rsid w:val="001D36FD"/>
    <w:rsid w:val="001E35A9"/>
    <w:rsid w:val="001E4EAC"/>
    <w:rsid w:val="001F47B7"/>
    <w:rsid w:val="002047F4"/>
    <w:rsid w:val="00205997"/>
    <w:rsid w:val="002129FB"/>
    <w:rsid w:val="00216F21"/>
    <w:rsid w:val="00217E08"/>
    <w:rsid w:val="00222FEA"/>
    <w:rsid w:val="00223CF9"/>
    <w:rsid w:val="00230D2F"/>
    <w:rsid w:val="00231002"/>
    <w:rsid w:val="002347C0"/>
    <w:rsid w:val="0023515B"/>
    <w:rsid w:val="00235F6D"/>
    <w:rsid w:val="0023655F"/>
    <w:rsid w:val="00236A4D"/>
    <w:rsid w:val="00236BE0"/>
    <w:rsid w:val="00240521"/>
    <w:rsid w:val="0024180A"/>
    <w:rsid w:val="00242DDF"/>
    <w:rsid w:val="00246EDB"/>
    <w:rsid w:val="00247489"/>
    <w:rsid w:val="0025025C"/>
    <w:rsid w:val="002530B9"/>
    <w:rsid w:val="0025340E"/>
    <w:rsid w:val="00257AF2"/>
    <w:rsid w:val="00260064"/>
    <w:rsid w:val="00260292"/>
    <w:rsid w:val="00261E24"/>
    <w:rsid w:val="00271723"/>
    <w:rsid w:val="00273EBD"/>
    <w:rsid w:val="00274C5C"/>
    <w:rsid w:val="00275FDE"/>
    <w:rsid w:val="00276559"/>
    <w:rsid w:val="00281446"/>
    <w:rsid w:val="0028402A"/>
    <w:rsid w:val="00284F88"/>
    <w:rsid w:val="002908AA"/>
    <w:rsid w:val="00292A13"/>
    <w:rsid w:val="002A756F"/>
    <w:rsid w:val="002B029A"/>
    <w:rsid w:val="002B4C91"/>
    <w:rsid w:val="002B4CDF"/>
    <w:rsid w:val="002B51F4"/>
    <w:rsid w:val="002B75E5"/>
    <w:rsid w:val="002B79D1"/>
    <w:rsid w:val="002C12DB"/>
    <w:rsid w:val="002C1815"/>
    <w:rsid w:val="002C2381"/>
    <w:rsid w:val="002C2654"/>
    <w:rsid w:val="002C4F4A"/>
    <w:rsid w:val="002D001C"/>
    <w:rsid w:val="002D1E26"/>
    <w:rsid w:val="002D3E07"/>
    <w:rsid w:val="002E136F"/>
    <w:rsid w:val="002E188E"/>
    <w:rsid w:val="002E2D88"/>
    <w:rsid w:val="002E31B3"/>
    <w:rsid w:val="002E63CF"/>
    <w:rsid w:val="002F0BA1"/>
    <w:rsid w:val="002F1A77"/>
    <w:rsid w:val="002F3BF2"/>
    <w:rsid w:val="002F6EC1"/>
    <w:rsid w:val="0030018B"/>
    <w:rsid w:val="003001FD"/>
    <w:rsid w:val="003028EA"/>
    <w:rsid w:val="00304D76"/>
    <w:rsid w:val="00310DC6"/>
    <w:rsid w:val="00314766"/>
    <w:rsid w:val="00315F6D"/>
    <w:rsid w:val="00321796"/>
    <w:rsid w:val="00322EE5"/>
    <w:rsid w:val="00323358"/>
    <w:rsid w:val="003234AA"/>
    <w:rsid w:val="0032415F"/>
    <w:rsid w:val="00330AAA"/>
    <w:rsid w:val="00330D5E"/>
    <w:rsid w:val="00333408"/>
    <w:rsid w:val="00334DB9"/>
    <w:rsid w:val="0033558C"/>
    <w:rsid w:val="003403B1"/>
    <w:rsid w:val="00341898"/>
    <w:rsid w:val="00341920"/>
    <w:rsid w:val="0034409B"/>
    <w:rsid w:val="0035449B"/>
    <w:rsid w:val="00362497"/>
    <w:rsid w:val="00363A6D"/>
    <w:rsid w:val="0036514D"/>
    <w:rsid w:val="00365965"/>
    <w:rsid w:val="00365E18"/>
    <w:rsid w:val="00367A6E"/>
    <w:rsid w:val="00372655"/>
    <w:rsid w:val="003759DD"/>
    <w:rsid w:val="00380D27"/>
    <w:rsid w:val="003818B2"/>
    <w:rsid w:val="00383791"/>
    <w:rsid w:val="003858DE"/>
    <w:rsid w:val="0038749F"/>
    <w:rsid w:val="00390C36"/>
    <w:rsid w:val="00397D23"/>
    <w:rsid w:val="003A0144"/>
    <w:rsid w:val="003A3894"/>
    <w:rsid w:val="003A466B"/>
    <w:rsid w:val="003A4E9C"/>
    <w:rsid w:val="003B60D6"/>
    <w:rsid w:val="003C2545"/>
    <w:rsid w:val="003C38A3"/>
    <w:rsid w:val="003C38A8"/>
    <w:rsid w:val="003C39DF"/>
    <w:rsid w:val="003C3B75"/>
    <w:rsid w:val="003C5972"/>
    <w:rsid w:val="003C66F2"/>
    <w:rsid w:val="003D256F"/>
    <w:rsid w:val="003D48EC"/>
    <w:rsid w:val="003D4D13"/>
    <w:rsid w:val="003D4D57"/>
    <w:rsid w:val="003D5097"/>
    <w:rsid w:val="003D51D8"/>
    <w:rsid w:val="003D79F7"/>
    <w:rsid w:val="003E29A5"/>
    <w:rsid w:val="003E2F76"/>
    <w:rsid w:val="003E30DE"/>
    <w:rsid w:val="003E4719"/>
    <w:rsid w:val="003E482E"/>
    <w:rsid w:val="003E5A5B"/>
    <w:rsid w:val="003E77F9"/>
    <w:rsid w:val="003F5570"/>
    <w:rsid w:val="003F6ED1"/>
    <w:rsid w:val="003F7C48"/>
    <w:rsid w:val="004052C3"/>
    <w:rsid w:val="00405489"/>
    <w:rsid w:val="00406295"/>
    <w:rsid w:val="0040778D"/>
    <w:rsid w:val="004155B5"/>
    <w:rsid w:val="0042024C"/>
    <w:rsid w:val="00421EC1"/>
    <w:rsid w:val="004268FA"/>
    <w:rsid w:val="00431508"/>
    <w:rsid w:val="00434047"/>
    <w:rsid w:val="0043442D"/>
    <w:rsid w:val="00436C3A"/>
    <w:rsid w:val="004409E9"/>
    <w:rsid w:val="00441B1D"/>
    <w:rsid w:val="00442BCC"/>
    <w:rsid w:val="00442F0D"/>
    <w:rsid w:val="004454B2"/>
    <w:rsid w:val="0044638D"/>
    <w:rsid w:val="004466C4"/>
    <w:rsid w:val="00447DF1"/>
    <w:rsid w:val="0045567F"/>
    <w:rsid w:val="00460F7D"/>
    <w:rsid w:val="004647EA"/>
    <w:rsid w:val="0046793F"/>
    <w:rsid w:val="00470DBD"/>
    <w:rsid w:val="00472DC3"/>
    <w:rsid w:val="00473269"/>
    <w:rsid w:val="00476C17"/>
    <w:rsid w:val="00481309"/>
    <w:rsid w:val="0048529C"/>
    <w:rsid w:val="004859C4"/>
    <w:rsid w:val="004863BE"/>
    <w:rsid w:val="004868C0"/>
    <w:rsid w:val="00486D27"/>
    <w:rsid w:val="00495787"/>
    <w:rsid w:val="00496D4E"/>
    <w:rsid w:val="00497113"/>
    <w:rsid w:val="0049765F"/>
    <w:rsid w:val="004A2E2E"/>
    <w:rsid w:val="004A4D1E"/>
    <w:rsid w:val="004B0481"/>
    <w:rsid w:val="004C0736"/>
    <w:rsid w:val="004C3E17"/>
    <w:rsid w:val="004C57AC"/>
    <w:rsid w:val="004D29A2"/>
    <w:rsid w:val="004D5FF8"/>
    <w:rsid w:val="004D71F3"/>
    <w:rsid w:val="004E2448"/>
    <w:rsid w:val="004E5869"/>
    <w:rsid w:val="004E7701"/>
    <w:rsid w:val="004E7AFC"/>
    <w:rsid w:val="004F1196"/>
    <w:rsid w:val="004F26E6"/>
    <w:rsid w:val="004F29D1"/>
    <w:rsid w:val="004F4739"/>
    <w:rsid w:val="004F5451"/>
    <w:rsid w:val="004F5BBE"/>
    <w:rsid w:val="004F5EF1"/>
    <w:rsid w:val="004F6D7D"/>
    <w:rsid w:val="005004E4"/>
    <w:rsid w:val="005028FD"/>
    <w:rsid w:val="00502A14"/>
    <w:rsid w:val="0050597D"/>
    <w:rsid w:val="00505F0A"/>
    <w:rsid w:val="005079AE"/>
    <w:rsid w:val="00513FC7"/>
    <w:rsid w:val="00515546"/>
    <w:rsid w:val="0051678A"/>
    <w:rsid w:val="0052459C"/>
    <w:rsid w:val="00526380"/>
    <w:rsid w:val="00526AFE"/>
    <w:rsid w:val="00530524"/>
    <w:rsid w:val="00531BB5"/>
    <w:rsid w:val="00532181"/>
    <w:rsid w:val="00532FDF"/>
    <w:rsid w:val="005335A5"/>
    <w:rsid w:val="00534122"/>
    <w:rsid w:val="00537AAC"/>
    <w:rsid w:val="005417EC"/>
    <w:rsid w:val="00543414"/>
    <w:rsid w:val="0054570E"/>
    <w:rsid w:val="00553F79"/>
    <w:rsid w:val="00553FEB"/>
    <w:rsid w:val="00556441"/>
    <w:rsid w:val="00557C41"/>
    <w:rsid w:val="00557DCD"/>
    <w:rsid w:val="00560132"/>
    <w:rsid w:val="005644EE"/>
    <w:rsid w:val="00566CA9"/>
    <w:rsid w:val="00570812"/>
    <w:rsid w:val="00571173"/>
    <w:rsid w:val="00573D3F"/>
    <w:rsid w:val="005743E9"/>
    <w:rsid w:val="00574F9C"/>
    <w:rsid w:val="00576E62"/>
    <w:rsid w:val="005773A1"/>
    <w:rsid w:val="005779D0"/>
    <w:rsid w:val="00583954"/>
    <w:rsid w:val="00587162"/>
    <w:rsid w:val="00591D3F"/>
    <w:rsid w:val="00591D4F"/>
    <w:rsid w:val="0059581B"/>
    <w:rsid w:val="00597EE7"/>
    <w:rsid w:val="005A29F6"/>
    <w:rsid w:val="005B0BE9"/>
    <w:rsid w:val="005B2E78"/>
    <w:rsid w:val="005B3D32"/>
    <w:rsid w:val="005B4BA1"/>
    <w:rsid w:val="005B5666"/>
    <w:rsid w:val="005B6A49"/>
    <w:rsid w:val="005C04A5"/>
    <w:rsid w:val="005C0848"/>
    <w:rsid w:val="005C1E2A"/>
    <w:rsid w:val="005D07E5"/>
    <w:rsid w:val="005D0F2B"/>
    <w:rsid w:val="005D2969"/>
    <w:rsid w:val="005D62B4"/>
    <w:rsid w:val="005E18EB"/>
    <w:rsid w:val="005E1FD4"/>
    <w:rsid w:val="005E2E47"/>
    <w:rsid w:val="005F0BCF"/>
    <w:rsid w:val="005F328F"/>
    <w:rsid w:val="005F5B02"/>
    <w:rsid w:val="005F637E"/>
    <w:rsid w:val="006006CD"/>
    <w:rsid w:val="006020DA"/>
    <w:rsid w:val="00605A4D"/>
    <w:rsid w:val="0061142D"/>
    <w:rsid w:val="006236BD"/>
    <w:rsid w:val="00623826"/>
    <w:rsid w:val="00623CCD"/>
    <w:rsid w:val="00627E66"/>
    <w:rsid w:val="00630161"/>
    <w:rsid w:val="006351DC"/>
    <w:rsid w:val="006379D5"/>
    <w:rsid w:val="00643893"/>
    <w:rsid w:val="0064394E"/>
    <w:rsid w:val="00646918"/>
    <w:rsid w:val="006522C2"/>
    <w:rsid w:val="00657AF2"/>
    <w:rsid w:val="00657F7C"/>
    <w:rsid w:val="006626A9"/>
    <w:rsid w:val="00662D81"/>
    <w:rsid w:val="006637A8"/>
    <w:rsid w:val="006637BA"/>
    <w:rsid w:val="00664ECE"/>
    <w:rsid w:val="00666288"/>
    <w:rsid w:val="00667E25"/>
    <w:rsid w:val="0067244E"/>
    <w:rsid w:val="0067405C"/>
    <w:rsid w:val="006775C0"/>
    <w:rsid w:val="00684354"/>
    <w:rsid w:val="006848A4"/>
    <w:rsid w:val="00685215"/>
    <w:rsid w:val="006867C0"/>
    <w:rsid w:val="00687718"/>
    <w:rsid w:val="00692888"/>
    <w:rsid w:val="00692E89"/>
    <w:rsid w:val="00695DA4"/>
    <w:rsid w:val="00696470"/>
    <w:rsid w:val="00696EF5"/>
    <w:rsid w:val="006A03BD"/>
    <w:rsid w:val="006A3B12"/>
    <w:rsid w:val="006A442F"/>
    <w:rsid w:val="006A4906"/>
    <w:rsid w:val="006A5584"/>
    <w:rsid w:val="006A7544"/>
    <w:rsid w:val="006B0CF0"/>
    <w:rsid w:val="006B1E23"/>
    <w:rsid w:val="006B442E"/>
    <w:rsid w:val="006B5E26"/>
    <w:rsid w:val="006C4A78"/>
    <w:rsid w:val="006C5CE3"/>
    <w:rsid w:val="006D0CD9"/>
    <w:rsid w:val="006E23A0"/>
    <w:rsid w:val="006E7EEC"/>
    <w:rsid w:val="006F1B98"/>
    <w:rsid w:val="006F1E05"/>
    <w:rsid w:val="006F2338"/>
    <w:rsid w:val="006F7F43"/>
    <w:rsid w:val="007004D2"/>
    <w:rsid w:val="00702393"/>
    <w:rsid w:val="00703671"/>
    <w:rsid w:val="00705BD1"/>
    <w:rsid w:val="00714D24"/>
    <w:rsid w:val="00716C20"/>
    <w:rsid w:val="0072060F"/>
    <w:rsid w:val="00721471"/>
    <w:rsid w:val="007220B4"/>
    <w:rsid w:val="00723BA4"/>
    <w:rsid w:val="007268B2"/>
    <w:rsid w:val="00727EAB"/>
    <w:rsid w:val="00730324"/>
    <w:rsid w:val="00731270"/>
    <w:rsid w:val="00734073"/>
    <w:rsid w:val="007356B6"/>
    <w:rsid w:val="00735C1D"/>
    <w:rsid w:val="00741063"/>
    <w:rsid w:val="00741565"/>
    <w:rsid w:val="007421FC"/>
    <w:rsid w:val="00744FB1"/>
    <w:rsid w:val="007463B7"/>
    <w:rsid w:val="00746886"/>
    <w:rsid w:val="007469B3"/>
    <w:rsid w:val="00746F39"/>
    <w:rsid w:val="00747159"/>
    <w:rsid w:val="0075713C"/>
    <w:rsid w:val="0075754F"/>
    <w:rsid w:val="00757746"/>
    <w:rsid w:val="0075785A"/>
    <w:rsid w:val="00772C07"/>
    <w:rsid w:val="007735E9"/>
    <w:rsid w:val="00774A7B"/>
    <w:rsid w:val="00776B7E"/>
    <w:rsid w:val="00780244"/>
    <w:rsid w:val="007808DD"/>
    <w:rsid w:val="00782EDD"/>
    <w:rsid w:val="00783610"/>
    <w:rsid w:val="007865A1"/>
    <w:rsid w:val="007879FF"/>
    <w:rsid w:val="0079068C"/>
    <w:rsid w:val="007A1090"/>
    <w:rsid w:val="007A29AE"/>
    <w:rsid w:val="007A3A09"/>
    <w:rsid w:val="007A3DE4"/>
    <w:rsid w:val="007A676A"/>
    <w:rsid w:val="007A7619"/>
    <w:rsid w:val="007A78B6"/>
    <w:rsid w:val="007B0126"/>
    <w:rsid w:val="007B72CC"/>
    <w:rsid w:val="007B7C49"/>
    <w:rsid w:val="007C2633"/>
    <w:rsid w:val="007C69D5"/>
    <w:rsid w:val="007E202C"/>
    <w:rsid w:val="007E23C7"/>
    <w:rsid w:val="007E2653"/>
    <w:rsid w:val="007E32E3"/>
    <w:rsid w:val="007E43D6"/>
    <w:rsid w:val="007E4493"/>
    <w:rsid w:val="007E5186"/>
    <w:rsid w:val="007E55F9"/>
    <w:rsid w:val="007F2064"/>
    <w:rsid w:val="007F36B3"/>
    <w:rsid w:val="007F49BE"/>
    <w:rsid w:val="007F5526"/>
    <w:rsid w:val="00810EF4"/>
    <w:rsid w:val="0081202D"/>
    <w:rsid w:val="008126F9"/>
    <w:rsid w:val="008129E8"/>
    <w:rsid w:val="00813AA4"/>
    <w:rsid w:val="00815273"/>
    <w:rsid w:val="00815D59"/>
    <w:rsid w:val="0081739F"/>
    <w:rsid w:val="00821B1E"/>
    <w:rsid w:val="00825F95"/>
    <w:rsid w:val="00833B9C"/>
    <w:rsid w:val="00836C61"/>
    <w:rsid w:val="00836F9A"/>
    <w:rsid w:val="00842F05"/>
    <w:rsid w:val="008458E6"/>
    <w:rsid w:val="00845E2A"/>
    <w:rsid w:val="00846F1C"/>
    <w:rsid w:val="008532C3"/>
    <w:rsid w:val="00856A2D"/>
    <w:rsid w:val="008578CA"/>
    <w:rsid w:val="0086202D"/>
    <w:rsid w:val="00863729"/>
    <w:rsid w:val="0086381B"/>
    <w:rsid w:val="008671A0"/>
    <w:rsid w:val="00867328"/>
    <w:rsid w:val="00871591"/>
    <w:rsid w:val="00873BA0"/>
    <w:rsid w:val="0087683B"/>
    <w:rsid w:val="00877A13"/>
    <w:rsid w:val="00881897"/>
    <w:rsid w:val="008868D4"/>
    <w:rsid w:val="00887A1B"/>
    <w:rsid w:val="008944DB"/>
    <w:rsid w:val="00896C59"/>
    <w:rsid w:val="008A0081"/>
    <w:rsid w:val="008A26A4"/>
    <w:rsid w:val="008A45DF"/>
    <w:rsid w:val="008A721E"/>
    <w:rsid w:val="008A725B"/>
    <w:rsid w:val="008A795D"/>
    <w:rsid w:val="008B04CD"/>
    <w:rsid w:val="008B4AF9"/>
    <w:rsid w:val="008B71D0"/>
    <w:rsid w:val="008B7BBC"/>
    <w:rsid w:val="008C0575"/>
    <w:rsid w:val="008C4888"/>
    <w:rsid w:val="008D2108"/>
    <w:rsid w:val="008D48DC"/>
    <w:rsid w:val="008D6E71"/>
    <w:rsid w:val="008E02E0"/>
    <w:rsid w:val="008F4551"/>
    <w:rsid w:val="008F4BF9"/>
    <w:rsid w:val="008F6B57"/>
    <w:rsid w:val="008F7136"/>
    <w:rsid w:val="00901ED4"/>
    <w:rsid w:val="00901F4B"/>
    <w:rsid w:val="00902BBD"/>
    <w:rsid w:val="00902BD2"/>
    <w:rsid w:val="00904253"/>
    <w:rsid w:val="0091055B"/>
    <w:rsid w:val="009115F0"/>
    <w:rsid w:val="009147B7"/>
    <w:rsid w:val="009202C4"/>
    <w:rsid w:val="00921566"/>
    <w:rsid w:val="00921B21"/>
    <w:rsid w:val="009231FE"/>
    <w:rsid w:val="00923F64"/>
    <w:rsid w:val="00930A10"/>
    <w:rsid w:val="00931B51"/>
    <w:rsid w:val="0093463D"/>
    <w:rsid w:val="009373A1"/>
    <w:rsid w:val="0094209D"/>
    <w:rsid w:val="00944B04"/>
    <w:rsid w:val="00944D71"/>
    <w:rsid w:val="009453AC"/>
    <w:rsid w:val="00945CA2"/>
    <w:rsid w:val="009465F3"/>
    <w:rsid w:val="0094671D"/>
    <w:rsid w:val="0095445A"/>
    <w:rsid w:val="00954E42"/>
    <w:rsid w:val="00955550"/>
    <w:rsid w:val="00957FB3"/>
    <w:rsid w:val="00963792"/>
    <w:rsid w:val="00971284"/>
    <w:rsid w:val="00971C89"/>
    <w:rsid w:val="009777D3"/>
    <w:rsid w:val="009778E0"/>
    <w:rsid w:val="00980458"/>
    <w:rsid w:val="0098391A"/>
    <w:rsid w:val="00985B11"/>
    <w:rsid w:val="00986A35"/>
    <w:rsid w:val="00991BE2"/>
    <w:rsid w:val="00993661"/>
    <w:rsid w:val="00995264"/>
    <w:rsid w:val="00997D00"/>
    <w:rsid w:val="009A2CF3"/>
    <w:rsid w:val="009A3FB9"/>
    <w:rsid w:val="009A43C5"/>
    <w:rsid w:val="009A4505"/>
    <w:rsid w:val="009A584C"/>
    <w:rsid w:val="009B0E34"/>
    <w:rsid w:val="009B3694"/>
    <w:rsid w:val="009B3FCC"/>
    <w:rsid w:val="009B6AF0"/>
    <w:rsid w:val="009C1136"/>
    <w:rsid w:val="009C64AC"/>
    <w:rsid w:val="009C7174"/>
    <w:rsid w:val="009C7FF2"/>
    <w:rsid w:val="009D09FE"/>
    <w:rsid w:val="009D0EC2"/>
    <w:rsid w:val="009D3B5A"/>
    <w:rsid w:val="009D4EE9"/>
    <w:rsid w:val="009D52F8"/>
    <w:rsid w:val="009D65F7"/>
    <w:rsid w:val="009D7BB9"/>
    <w:rsid w:val="009E01EB"/>
    <w:rsid w:val="009E6DF7"/>
    <w:rsid w:val="009F5088"/>
    <w:rsid w:val="009F562A"/>
    <w:rsid w:val="00A00218"/>
    <w:rsid w:val="00A01F00"/>
    <w:rsid w:val="00A10F21"/>
    <w:rsid w:val="00A12361"/>
    <w:rsid w:val="00A12FE5"/>
    <w:rsid w:val="00A14EE4"/>
    <w:rsid w:val="00A152CF"/>
    <w:rsid w:val="00A17711"/>
    <w:rsid w:val="00A204F9"/>
    <w:rsid w:val="00A25D00"/>
    <w:rsid w:val="00A305A4"/>
    <w:rsid w:val="00A334D8"/>
    <w:rsid w:val="00A36C02"/>
    <w:rsid w:val="00A36D2A"/>
    <w:rsid w:val="00A42121"/>
    <w:rsid w:val="00A42790"/>
    <w:rsid w:val="00A45FA6"/>
    <w:rsid w:val="00A473B8"/>
    <w:rsid w:val="00A47ACB"/>
    <w:rsid w:val="00A47F73"/>
    <w:rsid w:val="00A506F0"/>
    <w:rsid w:val="00A511E7"/>
    <w:rsid w:val="00A53833"/>
    <w:rsid w:val="00A5521E"/>
    <w:rsid w:val="00A5555D"/>
    <w:rsid w:val="00A57E97"/>
    <w:rsid w:val="00A604C8"/>
    <w:rsid w:val="00A608B4"/>
    <w:rsid w:val="00A705EF"/>
    <w:rsid w:val="00A717E7"/>
    <w:rsid w:val="00A73BA9"/>
    <w:rsid w:val="00A74F61"/>
    <w:rsid w:val="00A75210"/>
    <w:rsid w:val="00A76AA6"/>
    <w:rsid w:val="00A834A9"/>
    <w:rsid w:val="00A83B3E"/>
    <w:rsid w:val="00A83B6B"/>
    <w:rsid w:val="00A86463"/>
    <w:rsid w:val="00A94ACD"/>
    <w:rsid w:val="00A95DDB"/>
    <w:rsid w:val="00A97ABF"/>
    <w:rsid w:val="00AB1994"/>
    <w:rsid w:val="00AB1F9B"/>
    <w:rsid w:val="00AB4438"/>
    <w:rsid w:val="00AB50C5"/>
    <w:rsid w:val="00AB634D"/>
    <w:rsid w:val="00AC0F16"/>
    <w:rsid w:val="00AC4B38"/>
    <w:rsid w:val="00AC55B9"/>
    <w:rsid w:val="00AC6E3D"/>
    <w:rsid w:val="00AD08AA"/>
    <w:rsid w:val="00AD4DF6"/>
    <w:rsid w:val="00AD7CB5"/>
    <w:rsid w:val="00AE460C"/>
    <w:rsid w:val="00AE4D2C"/>
    <w:rsid w:val="00AE5293"/>
    <w:rsid w:val="00AE5AFF"/>
    <w:rsid w:val="00AE7006"/>
    <w:rsid w:val="00AE7D5A"/>
    <w:rsid w:val="00AF37B1"/>
    <w:rsid w:val="00AF4D1E"/>
    <w:rsid w:val="00AF5C3F"/>
    <w:rsid w:val="00AF6281"/>
    <w:rsid w:val="00AF6ED0"/>
    <w:rsid w:val="00B02988"/>
    <w:rsid w:val="00B033BB"/>
    <w:rsid w:val="00B0391A"/>
    <w:rsid w:val="00B0397C"/>
    <w:rsid w:val="00B1191D"/>
    <w:rsid w:val="00B13143"/>
    <w:rsid w:val="00B1353A"/>
    <w:rsid w:val="00B13C01"/>
    <w:rsid w:val="00B158AD"/>
    <w:rsid w:val="00B260CB"/>
    <w:rsid w:val="00B26A50"/>
    <w:rsid w:val="00B26CA4"/>
    <w:rsid w:val="00B272C2"/>
    <w:rsid w:val="00B33C97"/>
    <w:rsid w:val="00B36E22"/>
    <w:rsid w:val="00B47525"/>
    <w:rsid w:val="00B554EE"/>
    <w:rsid w:val="00B6115A"/>
    <w:rsid w:val="00B63208"/>
    <w:rsid w:val="00B66047"/>
    <w:rsid w:val="00B67588"/>
    <w:rsid w:val="00B702EF"/>
    <w:rsid w:val="00B70C28"/>
    <w:rsid w:val="00B7169D"/>
    <w:rsid w:val="00B770F5"/>
    <w:rsid w:val="00B775B7"/>
    <w:rsid w:val="00B802CA"/>
    <w:rsid w:val="00B80807"/>
    <w:rsid w:val="00B8206F"/>
    <w:rsid w:val="00B82B0F"/>
    <w:rsid w:val="00B836D0"/>
    <w:rsid w:val="00B83874"/>
    <w:rsid w:val="00B83E34"/>
    <w:rsid w:val="00B847A5"/>
    <w:rsid w:val="00B87803"/>
    <w:rsid w:val="00B91A95"/>
    <w:rsid w:val="00B9328D"/>
    <w:rsid w:val="00B97CA8"/>
    <w:rsid w:val="00B97CB7"/>
    <w:rsid w:val="00BA6232"/>
    <w:rsid w:val="00BB0C82"/>
    <w:rsid w:val="00BB0D54"/>
    <w:rsid w:val="00BB5ED8"/>
    <w:rsid w:val="00BB7484"/>
    <w:rsid w:val="00BC2AD1"/>
    <w:rsid w:val="00BC2B59"/>
    <w:rsid w:val="00BC3D26"/>
    <w:rsid w:val="00BC4EEC"/>
    <w:rsid w:val="00BD3E5C"/>
    <w:rsid w:val="00BD70BD"/>
    <w:rsid w:val="00BE2539"/>
    <w:rsid w:val="00BE325D"/>
    <w:rsid w:val="00BE76F8"/>
    <w:rsid w:val="00BF28FC"/>
    <w:rsid w:val="00BF7D1F"/>
    <w:rsid w:val="00C01163"/>
    <w:rsid w:val="00C07DD3"/>
    <w:rsid w:val="00C11AFD"/>
    <w:rsid w:val="00C13FD2"/>
    <w:rsid w:val="00C14EC6"/>
    <w:rsid w:val="00C16B17"/>
    <w:rsid w:val="00C1783F"/>
    <w:rsid w:val="00C2007D"/>
    <w:rsid w:val="00C229D9"/>
    <w:rsid w:val="00C24CE9"/>
    <w:rsid w:val="00C24F19"/>
    <w:rsid w:val="00C2592C"/>
    <w:rsid w:val="00C26ABD"/>
    <w:rsid w:val="00C303F8"/>
    <w:rsid w:val="00C3177C"/>
    <w:rsid w:val="00C32EBC"/>
    <w:rsid w:val="00C3416E"/>
    <w:rsid w:val="00C41523"/>
    <w:rsid w:val="00C464B1"/>
    <w:rsid w:val="00C505D7"/>
    <w:rsid w:val="00C51CEB"/>
    <w:rsid w:val="00C541AE"/>
    <w:rsid w:val="00C55A3A"/>
    <w:rsid w:val="00C561CB"/>
    <w:rsid w:val="00C56BCF"/>
    <w:rsid w:val="00C72031"/>
    <w:rsid w:val="00C7227B"/>
    <w:rsid w:val="00C723E3"/>
    <w:rsid w:val="00C7414D"/>
    <w:rsid w:val="00C75EDF"/>
    <w:rsid w:val="00C772FB"/>
    <w:rsid w:val="00C77ED2"/>
    <w:rsid w:val="00C82D3C"/>
    <w:rsid w:val="00C85B34"/>
    <w:rsid w:val="00C8606F"/>
    <w:rsid w:val="00C86DF5"/>
    <w:rsid w:val="00C87919"/>
    <w:rsid w:val="00C90014"/>
    <w:rsid w:val="00C9239C"/>
    <w:rsid w:val="00C93F11"/>
    <w:rsid w:val="00C952F5"/>
    <w:rsid w:val="00C95510"/>
    <w:rsid w:val="00C9778D"/>
    <w:rsid w:val="00CA20C0"/>
    <w:rsid w:val="00CB2951"/>
    <w:rsid w:val="00CB4896"/>
    <w:rsid w:val="00CB4906"/>
    <w:rsid w:val="00CB53E4"/>
    <w:rsid w:val="00CB7B5C"/>
    <w:rsid w:val="00CC48CB"/>
    <w:rsid w:val="00CD3036"/>
    <w:rsid w:val="00CE4CA6"/>
    <w:rsid w:val="00CE7975"/>
    <w:rsid w:val="00CF09DF"/>
    <w:rsid w:val="00CF144C"/>
    <w:rsid w:val="00CF2992"/>
    <w:rsid w:val="00CF405A"/>
    <w:rsid w:val="00CF73B9"/>
    <w:rsid w:val="00CF7706"/>
    <w:rsid w:val="00D0257A"/>
    <w:rsid w:val="00D03EDB"/>
    <w:rsid w:val="00D069A0"/>
    <w:rsid w:val="00D11DC8"/>
    <w:rsid w:val="00D11F32"/>
    <w:rsid w:val="00D16997"/>
    <w:rsid w:val="00D22575"/>
    <w:rsid w:val="00D24769"/>
    <w:rsid w:val="00D25A35"/>
    <w:rsid w:val="00D31432"/>
    <w:rsid w:val="00D339EC"/>
    <w:rsid w:val="00D3558A"/>
    <w:rsid w:val="00D43A99"/>
    <w:rsid w:val="00D46FE4"/>
    <w:rsid w:val="00D5155A"/>
    <w:rsid w:val="00D54205"/>
    <w:rsid w:val="00D56C8A"/>
    <w:rsid w:val="00D6334A"/>
    <w:rsid w:val="00D64E7E"/>
    <w:rsid w:val="00D71B53"/>
    <w:rsid w:val="00D7541C"/>
    <w:rsid w:val="00D80CCA"/>
    <w:rsid w:val="00D82A6C"/>
    <w:rsid w:val="00D86FC7"/>
    <w:rsid w:val="00D90A2F"/>
    <w:rsid w:val="00D92762"/>
    <w:rsid w:val="00D936FB"/>
    <w:rsid w:val="00D93A83"/>
    <w:rsid w:val="00D94F52"/>
    <w:rsid w:val="00DA6849"/>
    <w:rsid w:val="00DB0D1A"/>
    <w:rsid w:val="00DB1D5D"/>
    <w:rsid w:val="00DB3C6E"/>
    <w:rsid w:val="00DB59B5"/>
    <w:rsid w:val="00DC45ED"/>
    <w:rsid w:val="00DD2818"/>
    <w:rsid w:val="00DD30C5"/>
    <w:rsid w:val="00DD5435"/>
    <w:rsid w:val="00DD61C7"/>
    <w:rsid w:val="00DD7ADC"/>
    <w:rsid w:val="00DE3DF8"/>
    <w:rsid w:val="00DE7F74"/>
    <w:rsid w:val="00DF015E"/>
    <w:rsid w:val="00E029B3"/>
    <w:rsid w:val="00E0697C"/>
    <w:rsid w:val="00E134F7"/>
    <w:rsid w:val="00E15EA5"/>
    <w:rsid w:val="00E16933"/>
    <w:rsid w:val="00E17C3C"/>
    <w:rsid w:val="00E2495A"/>
    <w:rsid w:val="00E33788"/>
    <w:rsid w:val="00E34818"/>
    <w:rsid w:val="00E434DB"/>
    <w:rsid w:val="00E4442E"/>
    <w:rsid w:val="00E4587C"/>
    <w:rsid w:val="00E45B7B"/>
    <w:rsid w:val="00E500CB"/>
    <w:rsid w:val="00E53C01"/>
    <w:rsid w:val="00E54F89"/>
    <w:rsid w:val="00E55A26"/>
    <w:rsid w:val="00E5778B"/>
    <w:rsid w:val="00E60F56"/>
    <w:rsid w:val="00E62ABD"/>
    <w:rsid w:val="00E64E44"/>
    <w:rsid w:val="00E658F9"/>
    <w:rsid w:val="00E675A0"/>
    <w:rsid w:val="00E67866"/>
    <w:rsid w:val="00E71A77"/>
    <w:rsid w:val="00E71B7D"/>
    <w:rsid w:val="00E73125"/>
    <w:rsid w:val="00E7435E"/>
    <w:rsid w:val="00E74F37"/>
    <w:rsid w:val="00E75774"/>
    <w:rsid w:val="00E77A0E"/>
    <w:rsid w:val="00E77E21"/>
    <w:rsid w:val="00E9174F"/>
    <w:rsid w:val="00E92A09"/>
    <w:rsid w:val="00E94C70"/>
    <w:rsid w:val="00EA01C8"/>
    <w:rsid w:val="00EA1E0E"/>
    <w:rsid w:val="00EA4891"/>
    <w:rsid w:val="00EA6167"/>
    <w:rsid w:val="00EB0A67"/>
    <w:rsid w:val="00EB3C66"/>
    <w:rsid w:val="00EB43AA"/>
    <w:rsid w:val="00EC2F50"/>
    <w:rsid w:val="00EC3428"/>
    <w:rsid w:val="00EC76BF"/>
    <w:rsid w:val="00EC7D9D"/>
    <w:rsid w:val="00ED7CF8"/>
    <w:rsid w:val="00EE14FE"/>
    <w:rsid w:val="00EE33C9"/>
    <w:rsid w:val="00EE3ACA"/>
    <w:rsid w:val="00F0047B"/>
    <w:rsid w:val="00F0289F"/>
    <w:rsid w:val="00F02CF0"/>
    <w:rsid w:val="00F03D04"/>
    <w:rsid w:val="00F048BA"/>
    <w:rsid w:val="00F06610"/>
    <w:rsid w:val="00F102BC"/>
    <w:rsid w:val="00F1564E"/>
    <w:rsid w:val="00F16F89"/>
    <w:rsid w:val="00F2026C"/>
    <w:rsid w:val="00F20C10"/>
    <w:rsid w:val="00F22F30"/>
    <w:rsid w:val="00F27EAC"/>
    <w:rsid w:val="00F304AD"/>
    <w:rsid w:val="00F3249D"/>
    <w:rsid w:val="00F32CA2"/>
    <w:rsid w:val="00F33CCC"/>
    <w:rsid w:val="00F400E0"/>
    <w:rsid w:val="00F40699"/>
    <w:rsid w:val="00F40C5A"/>
    <w:rsid w:val="00F416B4"/>
    <w:rsid w:val="00F42045"/>
    <w:rsid w:val="00F431B6"/>
    <w:rsid w:val="00F453E8"/>
    <w:rsid w:val="00F45F29"/>
    <w:rsid w:val="00F466D2"/>
    <w:rsid w:val="00F52BA9"/>
    <w:rsid w:val="00F57D80"/>
    <w:rsid w:val="00F6219F"/>
    <w:rsid w:val="00F6277A"/>
    <w:rsid w:val="00F66DD6"/>
    <w:rsid w:val="00F706DA"/>
    <w:rsid w:val="00F7406D"/>
    <w:rsid w:val="00F75CB1"/>
    <w:rsid w:val="00F77C61"/>
    <w:rsid w:val="00F80FA3"/>
    <w:rsid w:val="00F81F10"/>
    <w:rsid w:val="00F82184"/>
    <w:rsid w:val="00F82F21"/>
    <w:rsid w:val="00F8527F"/>
    <w:rsid w:val="00F879B3"/>
    <w:rsid w:val="00F94AA3"/>
    <w:rsid w:val="00F94C03"/>
    <w:rsid w:val="00F977F5"/>
    <w:rsid w:val="00F97A10"/>
    <w:rsid w:val="00FA43A2"/>
    <w:rsid w:val="00FA5DC3"/>
    <w:rsid w:val="00FB076D"/>
    <w:rsid w:val="00FB4870"/>
    <w:rsid w:val="00FB75E9"/>
    <w:rsid w:val="00FB7CCA"/>
    <w:rsid w:val="00FC39D4"/>
    <w:rsid w:val="00FC40FE"/>
    <w:rsid w:val="00FC601F"/>
    <w:rsid w:val="00FC7D48"/>
    <w:rsid w:val="00FD6338"/>
    <w:rsid w:val="00FE255E"/>
    <w:rsid w:val="00FE27D6"/>
    <w:rsid w:val="00FE297D"/>
    <w:rsid w:val="00FE6835"/>
    <w:rsid w:val="00FE76CF"/>
    <w:rsid w:val="00FF1AEB"/>
    <w:rsid w:val="00FF1B8F"/>
    <w:rsid w:val="00FF4C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080F"/>
    <w:pPr>
      <w:suppressAutoHyphens/>
      <w:spacing w:after="200" w:line="276" w:lineRule="auto"/>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rsid w:val="00A00218"/>
    <w:pPr>
      <w:keepNext/>
      <w:spacing w:before="240" w:after="120"/>
    </w:pPr>
    <w:rPr>
      <w:rFonts w:ascii="Liberation Sans" w:eastAsia="Droid Sans Fallback" w:hAnsi="Liberation Sans" w:cs="DejaVu Sans"/>
      <w:sz w:val="28"/>
      <w:szCs w:val="28"/>
    </w:rPr>
  </w:style>
  <w:style w:type="paragraph" w:styleId="Corpodeltesto">
    <w:name w:val="Body Text"/>
    <w:basedOn w:val="Normale"/>
    <w:rsid w:val="00A00218"/>
    <w:pPr>
      <w:spacing w:after="140" w:line="288" w:lineRule="auto"/>
    </w:pPr>
  </w:style>
  <w:style w:type="paragraph" w:styleId="Elenco">
    <w:name w:val="List"/>
    <w:basedOn w:val="Corpodeltesto"/>
    <w:rsid w:val="00A00218"/>
    <w:rPr>
      <w:rFonts w:cs="DejaVu Sans"/>
    </w:rPr>
  </w:style>
  <w:style w:type="paragraph" w:styleId="Didascalia">
    <w:name w:val="caption"/>
    <w:basedOn w:val="Normale"/>
    <w:rsid w:val="00A00218"/>
    <w:pPr>
      <w:suppressLineNumbers/>
      <w:spacing w:before="120" w:after="120"/>
    </w:pPr>
    <w:rPr>
      <w:rFonts w:cs="DejaVu Sans"/>
      <w:i/>
      <w:iCs/>
      <w:sz w:val="24"/>
      <w:szCs w:val="24"/>
    </w:rPr>
  </w:style>
  <w:style w:type="paragraph" w:customStyle="1" w:styleId="Indice">
    <w:name w:val="Indice"/>
    <w:basedOn w:val="Normale"/>
    <w:rsid w:val="00A00218"/>
    <w:pPr>
      <w:suppressLineNumbers/>
    </w:pPr>
    <w:rPr>
      <w:rFonts w:cs="DejaVu Sans"/>
    </w:rPr>
  </w:style>
  <w:style w:type="paragraph" w:styleId="Paragrafoelenco">
    <w:name w:val="List Paragraph"/>
    <w:basedOn w:val="Normale"/>
    <w:uiPriority w:val="34"/>
    <w:qFormat/>
    <w:rsid w:val="00B43834"/>
    <w:pPr>
      <w:ind w:left="720"/>
      <w:contextualSpacing/>
    </w:pPr>
  </w:style>
  <w:style w:type="paragraph" w:styleId="NormaleWeb">
    <w:name w:val="Normal (Web)"/>
    <w:basedOn w:val="Normale"/>
    <w:uiPriority w:val="99"/>
    <w:unhideWhenUsed/>
    <w:rsid w:val="000F00B1"/>
    <w:pPr>
      <w:suppressAutoHyphens w:val="0"/>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Carpredefinitoparagrafo"/>
    <w:rsid w:val="00D82A6C"/>
  </w:style>
  <w:style w:type="character" w:styleId="Collegamentoipertestuale">
    <w:name w:val="Hyperlink"/>
    <w:basedOn w:val="Carpredefinitoparagrafo"/>
    <w:uiPriority w:val="99"/>
    <w:unhideWhenUsed/>
    <w:rsid w:val="00D82A6C"/>
    <w:rPr>
      <w:color w:val="0000FF"/>
      <w:u w:val="single"/>
    </w:rPr>
  </w:style>
</w:styles>
</file>

<file path=word/webSettings.xml><?xml version="1.0" encoding="utf-8"?>
<w:webSettings xmlns:r="http://schemas.openxmlformats.org/officeDocument/2006/relationships" xmlns:w="http://schemas.openxmlformats.org/wordprocessingml/2006/main">
  <w:divs>
    <w:div w:id="344788736">
      <w:bodyDiv w:val="1"/>
      <w:marLeft w:val="0"/>
      <w:marRight w:val="0"/>
      <w:marTop w:val="0"/>
      <w:marBottom w:val="0"/>
      <w:divBdr>
        <w:top w:val="none" w:sz="0" w:space="0" w:color="auto"/>
        <w:left w:val="none" w:sz="0" w:space="0" w:color="auto"/>
        <w:bottom w:val="none" w:sz="0" w:space="0" w:color="auto"/>
        <w:right w:val="none" w:sz="0" w:space="0" w:color="auto"/>
      </w:divBdr>
    </w:div>
    <w:div w:id="2013097650">
      <w:bodyDiv w:val="1"/>
      <w:marLeft w:val="0"/>
      <w:marRight w:val="0"/>
      <w:marTop w:val="0"/>
      <w:marBottom w:val="0"/>
      <w:divBdr>
        <w:top w:val="none" w:sz="0" w:space="0" w:color="auto"/>
        <w:left w:val="none" w:sz="0" w:space="0" w:color="auto"/>
        <w:bottom w:val="none" w:sz="0" w:space="0" w:color="auto"/>
        <w:right w:val="none" w:sz="0" w:space="0" w:color="auto"/>
      </w:divBdr>
      <w:divsChild>
        <w:div w:id="1124694670">
          <w:marLeft w:val="0"/>
          <w:marRight w:val="0"/>
          <w:marTop w:val="0"/>
          <w:marBottom w:val="0"/>
          <w:divBdr>
            <w:top w:val="none" w:sz="0" w:space="0" w:color="auto"/>
            <w:left w:val="none" w:sz="0" w:space="0" w:color="auto"/>
            <w:bottom w:val="none" w:sz="0" w:space="0" w:color="auto"/>
            <w:right w:val="none" w:sz="0" w:space="0" w:color="auto"/>
          </w:divBdr>
          <w:divsChild>
            <w:div w:id="626274462">
              <w:marLeft w:val="0"/>
              <w:marRight w:val="0"/>
              <w:marTop w:val="0"/>
              <w:marBottom w:val="0"/>
              <w:divBdr>
                <w:top w:val="none" w:sz="0" w:space="0" w:color="auto"/>
                <w:left w:val="none" w:sz="0" w:space="0" w:color="auto"/>
                <w:bottom w:val="none" w:sz="0" w:space="0" w:color="auto"/>
                <w:right w:val="none" w:sz="0" w:space="0" w:color="auto"/>
              </w:divBdr>
              <w:divsChild>
                <w:div w:id="1671374992">
                  <w:marLeft w:val="0"/>
                  <w:marRight w:val="0"/>
                  <w:marTop w:val="0"/>
                  <w:marBottom w:val="0"/>
                  <w:divBdr>
                    <w:top w:val="none" w:sz="0" w:space="0" w:color="auto"/>
                    <w:left w:val="none" w:sz="0" w:space="0" w:color="auto"/>
                    <w:bottom w:val="none" w:sz="0" w:space="0" w:color="auto"/>
                    <w:right w:val="none" w:sz="0" w:space="0" w:color="auto"/>
                  </w:divBdr>
                  <w:divsChild>
                    <w:div w:id="15544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7489">
          <w:marLeft w:val="0"/>
          <w:marRight w:val="0"/>
          <w:marTop w:val="0"/>
          <w:marBottom w:val="0"/>
          <w:divBdr>
            <w:top w:val="none" w:sz="0" w:space="0" w:color="auto"/>
            <w:left w:val="none" w:sz="0" w:space="0" w:color="auto"/>
            <w:bottom w:val="none" w:sz="0" w:space="0" w:color="auto"/>
            <w:right w:val="none" w:sz="0" w:space="0" w:color="auto"/>
          </w:divBdr>
          <w:divsChild>
            <w:div w:id="1871411354">
              <w:marLeft w:val="0"/>
              <w:marRight w:val="0"/>
              <w:marTop w:val="0"/>
              <w:marBottom w:val="0"/>
              <w:divBdr>
                <w:top w:val="none" w:sz="0" w:space="0" w:color="auto"/>
                <w:left w:val="none" w:sz="0" w:space="0" w:color="auto"/>
                <w:bottom w:val="none" w:sz="0" w:space="0" w:color="auto"/>
                <w:right w:val="none" w:sz="0" w:space="0" w:color="auto"/>
              </w:divBdr>
              <w:divsChild>
                <w:div w:id="167135063">
                  <w:marLeft w:val="0"/>
                  <w:marRight w:val="0"/>
                  <w:marTop w:val="0"/>
                  <w:marBottom w:val="0"/>
                  <w:divBdr>
                    <w:top w:val="none" w:sz="0" w:space="0" w:color="auto"/>
                    <w:left w:val="none" w:sz="0" w:space="0" w:color="auto"/>
                    <w:bottom w:val="none" w:sz="0" w:space="0" w:color="auto"/>
                    <w:right w:val="none" w:sz="0" w:space="0" w:color="auto"/>
                  </w:divBdr>
                  <w:divsChild>
                    <w:div w:id="776370732">
                      <w:marLeft w:val="0"/>
                      <w:marRight w:val="0"/>
                      <w:marTop w:val="0"/>
                      <w:marBottom w:val="0"/>
                      <w:divBdr>
                        <w:top w:val="none" w:sz="0" w:space="0" w:color="auto"/>
                        <w:left w:val="none" w:sz="0" w:space="0" w:color="auto"/>
                        <w:bottom w:val="none" w:sz="0" w:space="0" w:color="auto"/>
                        <w:right w:val="none" w:sz="0" w:space="0" w:color="auto"/>
                      </w:divBdr>
                      <w:divsChild>
                        <w:div w:id="1695425419">
                          <w:marLeft w:val="0"/>
                          <w:marRight w:val="0"/>
                          <w:marTop w:val="0"/>
                          <w:marBottom w:val="0"/>
                          <w:divBdr>
                            <w:top w:val="none" w:sz="0" w:space="0" w:color="auto"/>
                            <w:left w:val="none" w:sz="0" w:space="0" w:color="auto"/>
                            <w:bottom w:val="none" w:sz="0" w:space="0" w:color="auto"/>
                            <w:right w:val="none" w:sz="0" w:space="0" w:color="auto"/>
                          </w:divBdr>
                          <w:divsChild>
                            <w:div w:id="629475041">
                              <w:marLeft w:val="0"/>
                              <w:marRight w:val="0"/>
                              <w:marTop w:val="0"/>
                              <w:marBottom w:val="0"/>
                              <w:divBdr>
                                <w:top w:val="none" w:sz="0" w:space="0" w:color="auto"/>
                                <w:left w:val="none" w:sz="0" w:space="0" w:color="auto"/>
                                <w:bottom w:val="none" w:sz="0" w:space="0" w:color="auto"/>
                                <w:right w:val="none" w:sz="0" w:space="0" w:color="auto"/>
                              </w:divBdr>
                              <w:divsChild>
                                <w:div w:id="989555337">
                                  <w:marLeft w:val="0"/>
                                  <w:marRight w:val="0"/>
                                  <w:marTop w:val="0"/>
                                  <w:marBottom w:val="0"/>
                                  <w:divBdr>
                                    <w:top w:val="none" w:sz="0" w:space="0" w:color="auto"/>
                                    <w:left w:val="none" w:sz="0" w:space="0" w:color="auto"/>
                                    <w:bottom w:val="none" w:sz="0" w:space="0" w:color="auto"/>
                                    <w:right w:val="none" w:sz="0" w:space="0" w:color="auto"/>
                                  </w:divBdr>
                                </w:div>
                              </w:divsChild>
                            </w:div>
                            <w:div w:id="481042600">
                              <w:marLeft w:val="0"/>
                              <w:marRight w:val="0"/>
                              <w:marTop w:val="0"/>
                              <w:marBottom w:val="0"/>
                              <w:divBdr>
                                <w:top w:val="none" w:sz="0" w:space="0" w:color="auto"/>
                                <w:left w:val="none" w:sz="0" w:space="0" w:color="auto"/>
                                <w:bottom w:val="none" w:sz="0" w:space="0" w:color="auto"/>
                                <w:right w:val="none" w:sz="0" w:space="0" w:color="auto"/>
                              </w:divBdr>
                              <w:divsChild>
                                <w:div w:id="19816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23</Pages>
  <Words>9374</Words>
  <Characters>53436</Characters>
  <Application>Microsoft Office Word</Application>
  <DocSecurity>0</DocSecurity>
  <Lines>445</Lines>
  <Paragraphs>125</Paragraphs>
  <ScaleCrop>false</ScaleCrop>
  <HeadingPairs>
    <vt:vector size="2" baseType="variant">
      <vt:variant>
        <vt:lpstr>Titolo</vt:lpstr>
      </vt:variant>
      <vt:variant>
        <vt:i4>1</vt:i4>
      </vt:variant>
    </vt:vector>
  </HeadingPairs>
  <TitlesOfParts>
    <vt:vector size="1" baseType="lpstr">
      <vt:lpstr>SE SIENA PERDERA’ LA SUA BANCA I RESPONSABILI SONO NOTI</vt:lpstr>
    </vt:vector>
  </TitlesOfParts>
  <Company/>
  <LinksUpToDate>false</LinksUpToDate>
  <CharactersWithSpaces>62685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SIENA PERDERA’ LA SUA BANCA I RESPONSABILI SONO NOTI</dc:title>
  <dc:creator>Laura</dc:creator>
  <cp:lastModifiedBy>Admin</cp:lastModifiedBy>
  <cp:revision>1300</cp:revision>
  <cp:lastPrinted>2017-02-23T13:44:00Z</cp:lastPrinted>
  <dcterms:created xsi:type="dcterms:W3CDTF">2017-02-02T10:46:00Z</dcterms:created>
  <dcterms:modified xsi:type="dcterms:W3CDTF">2017-03-01T19:16:00Z</dcterms:modified>
  <dc:language>it-IT</dc:language>
</cp:coreProperties>
</file>